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3E205C" w:rsidP="00D51089">
      <w:pPr>
        <w:pStyle w:val="REG-H1a"/>
      </w:pPr>
      <w:r>
        <w:rPr>
          <w:lang w:val="en-ZA" w:eastAsia="en-ZA"/>
        </w:rPr>
        <w:drawing>
          <wp:anchor distT="0" distB="0" distL="114300" distR="114300" simplePos="0" relativeHeight="251657728" behindDoc="0" locked="1" layoutInCell="1" allowOverlap="0">
            <wp:simplePos x="0" y="0"/>
            <wp:positionH relativeFrom="margin">
              <wp:posOffset>-1083310</wp:posOffset>
            </wp:positionH>
            <wp:positionV relativeFrom="page">
              <wp:posOffset>152400</wp:posOffset>
            </wp:positionV>
            <wp:extent cx="7560310" cy="33585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EA" w:rsidRPr="00682D07" w:rsidRDefault="00FB57EA" w:rsidP="00E43D26">
      <w:pPr>
        <w:pStyle w:val="REG-H1d"/>
      </w:pPr>
      <w:r w:rsidRPr="00682D07">
        <w:t>REGULATIONS MADE IN TERMS OF</w:t>
      </w:r>
    </w:p>
    <w:p w:rsidR="00FB57EA" w:rsidRPr="00A42E97" w:rsidRDefault="00FB57EA" w:rsidP="00A42E97">
      <w:pPr>
        <w:pStyle w:val="REG-H1d"/>
      </w:pPr>
    </w:p>
    <w:p w:rsidR="00FB57EA" w:rsidRPr="00A87F67" w:rsidRDefault="007C5741" w:rsidP="00E43D26">
      <w:pPr>
        <w:pStyle w:val="REG-H1a"/>
      </w:pPr>
      <w:r>
        <w:t>Insolvency Act</w:t>
      </w:r>
      <w:r w:rsidR="004612C5" w:rsidRPr="004612C5">
        <w:t xml:space="preserve"> 24 of 1936</w:t>
      </w:r>
    </w:p>
    <w:p w:rsidR="00FB57EA" w:rsidRPr="0025348F" w:rsidRDefault="00FB57EA" w:rsidP="0025348F">
      <w:pPr>
        <w:pStyle w:val="REG-H1b"/>
        <w:rPr>
          <w:b w:val="0"/>
        </w:rPr>
      </w:pPr>
      <w:r w:rsidRPr="008A3C25">
        <w:rPr>
          <w:b w:val="0"/>
        </w:rPr>
        <w:t xml:space="preserve">section </w:t>
      </w:r>
      <w:r w:rsidR="004612C5">
        <w:rPr>
          <w:b w:val="0"/>
        </w:rPr>
        <w:t>158</w:t>
      </w:r>
    </w:p>
    <w:p w:rsidR="00FB57EA" w:rsidRDefault="00FB57EA" w:rsidP="00E43D26">
      <w:pPr>
        <w:pStyle w:val="REG-H1a"/>
        <w:pBdr>
          <w:bottom w:val="single" w:sz="4" w:space="1" w:color="auto"/>
        </w:pBdr>
      </w:pPr>
    </w:p>
    <w:p w:rsidR="00FB57EA" w:rsidRDefault="00FB57EA" w:rsidP="00E43D26">
      <w:pPr>
        <w:pStyle w:val="REG-H1a"/>
      </w:pPr>
    </w:p>
    <w:p w:rsidR="00FB57EA" w:rsidRPr="00BC630C" w:rsidRDefault="007C5741" w:rsidP="00D0181B">
      <w:pPr>
        <w:pStyle w:val="REG-H1b"/>
      </w:pPr>
      <w:r>
        <w:t>Regulations</w:t>
      </w:r>
      <w:r w:rsidR="00D0181B">
        <w:t xml:space="preserve"> u</w:t>
      </w:r>
      <w:r w:rsidR="00D0181B" w:rsidRPr="00D0181B">
        <w:rPr>
          <w:lang w:val="en-ZA"/>
        </w:rPr>
        <w:t xml:space="preserve">nder </w:t>
      </w:r>
      <w:r w:rsidR="00D0181B">
        <w:rPr>
          <w:lang w:val="en-ZA"/>
        </w:rPr>
        <w:t>t</w:t>
      </w:r>
      <w:r w:rsidR="00D0181B" w:rsidRPr="00D0181B">
        <w:rPr>
          <w:lang w:val="en-ZA"/>
        </w:rPr>
        <w:t xml:space="preserve">he Insolvency </w:t>
      </w:r>
      <w:r w:rsidR="00D0181B" w:rsidRPr="00D0181B">
        <w:rPr>
          <w:iCs/>
          <w:lang w:val="en-ZA"/>
        </w:rPr>
        <w:t>Act</w:t>
      </w:r>
      <w:r w:rsidR="00D0181B">
        <w:rPr>
          <w:iCs/>
          <w:lang w:val="en-ZA"/>
        </w:rPr>
        <w:t xml:space="preserve">, </w:t>
      </w:r>
      <w:r w:rsidR="00D0181B" w:rsidRPr="00D0181B">
        <w:rPr>
          <w:lang w:val="en-ZA"/>
        </w:rPr>
        <w:t>1936</w:t>
      </w:r>
    </w:p>
    <w:p w:rsidR="00FB57EA" w:rsidRPr="00682D07" w:rsidRDefault="0093019C" w:rsidP="00E43D26">
      <w:pPr>
        <w:pStyle w:val="REG-H1d"/>
      </w:pPr>
      <w:r>
        <w:t xml:space="preserve">RSA </w:t>
      </w:r>
      <w:r w:rsidR="00FB57EA" w:rsidRPr="001B01BA">
        <w:t xml:space="preserve">Government Notice </w:t>
      </w:r>
      <w:r>
        <w:t>R.</w:t>
      </w:r>
      <w:r w:rsidR="00DE2BE3" w:rsidRPr="00DE2BE3">
        <w:t>1379 of 1962</w:t>
      </w:r>
    </w:p>
    <w:p w:rsidR="00FB57EA" w:rsidRPr="00AC2903" w:rsidRDefault="007C5741" w:rsidP="00E43D26">
      <w:pPr>
        <w:pStyle w:val="REG-Amend"/>
      </w:pPr>
      <w:r w:rsidRPr="00953A3E">
        <w:t>(</w:t>
      </w:r>
      <w:hyperlink r:id="rId9" w:history="1">
        <w:r w:rsidR="002F68B7" w:rsidRPr="00953A3E">
          <w:rPr>
            <w:rStyle w:val="Hyperlink"/>
            <w:rFonts w:eastAsiaTheme="minorHAnsi"/>
            <w:lang w:val="en-ZA"/>
          </w:rPr>
          <w:t>RSA GG 317</w:t>
        </w:r>
      </w:hyperlink>
      <w:r w:rsidR="0093019C" w:rsidRPr="00953A3E">
        <w:rPr>
          <w:lang w:val="en-ZA"/>
        </w:rPr>
        <w:t xml:space="preserve">, republished in </w:t>
      </w:r>
      <w:hyperlink r:id="rId10" w:history="1">
        <w:r w:rsidR="002F68B7" w:rsidRPr="00953A3E">
          <w:rPr>
            <w:rStyle w:val="Hyperlink"/>
            <w:rFonts w:eastAsiaTheme="minorHAnsi"/>
          </w:rPr>
          <w:t>OG 2436</w:t>
        </w:r>
      </w:hyperlink>
      <w:r w:rsidR="00FB57EA" w:rsidRPr="00953A3E">
        <w:t>)</w:t>
      </w:r>
    </w:p>
    <w:p w:rsidR="00FB57EA" w:rsidRPr="00AC2903" w:rsidRDefault="00FB57EA" w:rsidP="00E43D26">
      <w:pPr>
        <w:pStyle w:val="REG-Amend"/>
      </w:pPr>
      <w:r>
        <w:t xml:space="preserve">came </w:t>
      </w:r>
      <w:r w:rsidRPr="00AC2903">
        <w:t xml:space="preserve">into force on </w:t>
      </w:r>
      <w:r>
        <w:t xml:space="preserve">date of publication: </w:t>
      </w:r>
      <w:r w:rsidR="00815D87">
        <w:t>24</w:t>
      </w:r>
      <w:r w:rsidR="00DE2BE3" w:rsidRPr="00DE2BE3">
        <w:t xml:space="preserve"> </w:t>
      </w:r>
      <w:r w:rsidR="00815D87">
        <w:t xml:space="preserve">August </w:t>
      </w:r>
      <w:r w:rsidR="00DE2BE3" w:rsidRPr="00DE2BE3">
        <w:t>1962</w:t>
      </w:r>
    </w:p>
    <w:p w:rsidR="00FB57EA" w:rsidRDefault="00FB57EA" w:rsidP="008A53AF">
      <w:pPr>
        <w:pStyle w:val="REG-H1c"/>
      </w:pPr>
    </w:p>
    <w:p w:rsidR="008A53AF" w:rsidRPr="0010162A" w:rsidRDefault="008A53AF" w:rsidP="008A53AF">
      <w:pPr>
        <w:pStyle w:val="REG-H1c"/>
        <w:rPr>
          <w:rStyle w:val="REG-AmendChar"/>
          <w:rFonts w:eastAsia="Calibri"/>
        </w:rPr>
      </w:pPr>
      <w:r w:rsidRPr="0010162A">
        <w:rPr>
          <w:color w:val="00B050"/>
        </w:rPr>
        <w:t>as amended by</w:t>
      </w:r>
    </w:p>
    <w:p w:rsidR="008A53AF" w:rsidRDefault="008A53AF" w:rsidP="008A53AF">
      <w:pPr>
        <w:pStyle w:val="REG-H1c"/>
      </w:pPr>
    </w:p>
    <w:p w:rsidR="008A53AF" w:rsidRPr="00E444E4" w:rsidRDefault="00E444E4" w:rsidP="00E444E4">
      <w:pPr>
        <w:pStyle w:val="REG-H1c"/>
        <w:rPr>
          <w:rStyle w:val="REG-AmendChar"/>
          <w:rFonts w:eastAsia="Calibri"/>
          <w:b/>
        </w:rPr>
      </w:pPr>
      <w:r>
        <w:rPr>
          <w:rFonts w:eastAsia="Calibri" w:cs="Times New Roman"/>
        </w:rPr>
        <w:t xml:space="preserve">Government Notice 32 of 1999 </w:t>
      </w:r>
      <w:r w:rsidR="008A53AF" w:rsidRPr="00E444E4">
        <w:rPr>
          <w:rStyle w:val="REG-AmendChar"/>
          <w:rFonts w:eastAsia="Calibri"/>
          <w:b/>
        </w:rPr>
        <w:t>(</w:t>
      </w:r>
      <w:hyperlink r:id="rId11" w:history="1">
        <w:r w:rsidR="00953A3E" w:rsidRPr="00953A3E">
          <w:rPr>
            <w:rStyle w:val="Hyperlink"/>
            <w:lang w:val="en-ZA"/>
          </w:rPr>
          <w:t>GG 2051</w:t>
        </w:r>
      </w:hyperlink>
      <w:r w:rsidR="008A53AF" w:rsidRPr="00E444E4">
        <w:rPr>
          <w:rStyle w:val="REG-AmendChar"/>
          <w:rFonts w:eastAsia="Calibri"/>
          <w:b/>
        </w:rPr>
        <w:t>)</w:t>
      </w:r>
    </w:p>
    <w:p w:rsidR="008A53AF" w:rsidRDefault="008A53AF" w:rsidP="008A53AF">
      <w:pPr>
        <w:pStyle w:val="REG-Amend"/>
        <w:rPr>
          <w:lang w:val="en-ZA"/>
        </w:rPr>
      </w:pPr>
      <w:r>
        <w:t xml:space="preserve">came </w:t>
      </w:r>
      <w:r w:rsidRPr="00AC2903">
        <w:t xml:space="preserve">into force on </w:t>
      </w:r>
      <w:r>
        <w:t>date of publication: 23 February</w:t>
      </w:r>
      <w:r w:rsidRPr="00577DCA">
        <w:t xml:space="preserve"> 19</w:t>
      </w:r>
      <w:r>
        <w:t>99</w:t>
      </w:r>
      <w:r w:rsidR="00953A3E">
        <w:t xml:space="preserve">; </w:t>
      </w:r>
      <w:r w:rsidR="00953A3E">
        <w:br/>
        <w:t xml:space="preserve">these amendments replicate those in </w:t>
      </w:r>
      <w:r w:rsidR="00953A3E" w:rsidRPr="00953A3E">
        <w:rPr>
          <w:lang w:val="en-ZA"/>
        </w:rPr>
        <w:t>RSA GN 951/1985 (</w:t>
      </w:r>
      <w:hyperlink r:id="rId12" w:history="1">
        <w:r w:rsidR="00953A3E" w:rsidRPr="00953A3E">
          <w:rPr>
            <w:rStyle w:val="Hyperlink"/>
            <w:rFonts w:cs="Arial"/>
            <w:sz w:val="18"/>
            <w:lang w:val="en-ZA"/>
          </w:rPr>
          <w:t>RSA GG 9715</w:t>
        </w:r>
      </w:hyperlink>
      <w:r w:rsidR="00953A3E" w:rsidRPr="00953A3E">
        <w:rPr>
          <w:lang w:val="en-ZA"/>
        </w:rPr>
        <w:t>)</w:t>
      </w:r>
      <w:r w:rsidR="00953A3E">
        <w:rPr>
          <w:lang w:val="en-ZA"/>
        </w:rPr>
        <w:t xml:space="preserve"> </w:t>
      </w:r>
      <w:r w:rsidR="00953A3E">
        <w:rPr>
          <w:lang w:val="en-ZA"/>
        </w:rPr>
        <w:br/>
        <w:t>which were issued after the relevant date of transfer</w:t>
      </w:r>
    </w:p>
    <w:p w:rsidR="00FA62B9" w:rsidRDefault="00FA62B9" w:rsidP="008A53AF">
      <w:pPr>
        <w:pStyle w:val="REG-Amend"/>
        <w:rPr>
          <w:lang w:val="en-ZA"/>
        </w:rPr>
      </w:pPr>
    </w:p>
    <w:p w:rsidR="00FA62B9" w:rsidRPr="00FA62B9" w:rsidRDefault="00FA62B9" w:rsidP="008A53AF">
      <w:pPr>
        <w:pStyle w:val="REG-Amend"/>
        <w:rPr>
          <w:vertAlign w:val="superscript"/>
        </w:rPr>
      </w:pPr>
      <w:r w:rsidRPr="00FA62B9">
        <w:t>Virtually-identical regulations are contained in GN 201/1963 (</w:t>
      </w:r>
      <w:hyperlink r:id="rId13" w:history="1">
        <w:r w:rsidRPr="00FA62B9">
          <w:rPr>
            <w:rStyle w:val="Hyperlink"/>
            <w:rFonts w:eastAsiaTheme="minorHAnsi"/>
            <w:sz w:val="18"/>
          </w:rPr>
          <w:t>OG 2517</w:t>
        </w:r>
      </w:hyperlink>
      <w:r w:rsidRPr="00FA62B9">
        <w:t xml:space="preserve">), which was issued in SWA – with the exception of references to the SWA </w:t>
      </w:r>
      <w:r w:rsidRPr="00FA62B9">
        <w:rPr>
          <w:i/>
        </w:rPr>
        <w:t>Official Gazette</w:t>
      </w:r>
      <w:r w:rsidRPr="00FA62B9">
        <w:t xml:space="preserve"> instead of the RSA </w:t>
      </w:r>
      <w:r w:rsidRPr="00FA62B9">
        <w:rPr>
          <w:i/>
        </w:rPr>
        <w:t>Government Gazette</w:t>
      </w:r>
      <w:r w:rsidRPr="00FA62B9">
        <w:t>, and s</w:t>
      </w:r>
      <w:r w:rsidRPr="00FA62B9">
        <w:t>o</w:t>
      </w:r>
      <w:r w:rsidRPr="00FA62B9">
        <w:t xml:space="preserve">me minor differences in the forms appended </w:t>
      </w:r>
      <w:r w:rsidRPr="00FA62B9">
        <w:t xml:space="preserve">to </w:t>
      </w:r>
      <w:r w:rsidRPr="00FA62B9">
        <w:t>the regulations. The 1963 regulations do not repeal the</w:t>
      </w:r>
      <w:r>
        <w:t>se</w:t>
      </w:r>
      <w:r w:rsidRPr="00FA62B9">
        <w:t xml:space="preserve"> 1962 ones, and</w:t>
      </w:r>
      <w:bookmarkStart w:id="0" w:name="_GoBack"/>
      <w:bookmarkEnd w:id="0"/>
      <w:r w:rsidRPr="00FA62B9">
        <w:t xml:space="preserve"> the 1962 regulations were </w:t>
      </w:r>
      <w:r>
        <w:br/>
      </w:r>
      <w:r w:rsidRPr="00FA62B9">
        <w:t xml:space="preserve">amended </w:t>
      </w:r>
      <w:r>
        <w:t xml:space="preserve">in Namibia </w:t>
      </w:r>
      <w:r w:rsidRPr="00FA62B9">
        <w:t>after independence.</w:t>
      </w:r>
    </w:p>
    <w:p w:rsidR="00F657C6" w:rsidRPr="0087487C" w:rsidRDefault="00F657C6" w:rsidP="00F657C6">
      <w:pPr>
        <w:pStyle w:val="REG-H1a"/>
        <w:pBdr>
          <w:bottom w:val="single" w:sz="4" w:space="1" w:color="auto"/>
        </w:pBdr>
      </w:pPr>
    </w:p>
    <w:p w:rsidR="00F657C6" w:rsidRDefault="00F657C6" w:rsidP="00F657C6">
      <w:pPr>
        <w:pStyle w:val="REG-H1a"/>
      </w:pPr>
    </w:p>
    <w:p w:rsidR="00550A33" w:rsidRPr="00257780" w:rsidRDefault="00550A33" w:rsidP="00550A33">
      <w:pPr>
        <w:pStyle w:val="REG-H2"/>
      </w:pPr>
      <w:r w:rsidRPr="00257780">
        <w:t>ARRANGEMENT OF REGULATIONS</w:t>
      </w:r>
    </w:p>
    <w:p w:rsidR="00550A33" w:rsidRDefault="00550A33" w:rsidP="00550A33">
      <w:pPr>
        <w:pStyle w:val="REG-P0"/>
        <w:rPr>
          <w:color w:val="00B050"/>
        </w:rPr>
      </w:pPr>
    </w:p>
    <w:p w:rsidR="00550A33" w:rsidRPr="00550A33" w:rsidRDefault="00550A33" w:rsidP="00550A33">
      <w:pPr>
        <w:pStyle w:val="REG-P0"/>
        <w:rPr>
          <w:color w:val="00B050"/>
        </w:rPr>
      </w:pPr>
      <w:r>
        <w:rPr>
          <w:color w:val="00B050"/>
        </w:rPr>
        <w:t>1.</w:t>
      </w:r>
      <w:r>
        <w:rPr>
          <w:color w:val="00B050"/>
        </w:rPr>
        <w:tab/>
      </w:r>
      <w:r w:rsidRPr="00550A33">
        <w:rPr>
          <w:color w:val="00B050"/>
        </w:rPr>
        <w:t>Definitions</w:t>
      </w:r>
    </w:p>
    <w:p w:rsidR="00550A33" w:rsidRPr="00550A33" w:rsidRDefault="00550A33" w:rsidP="00550A33">
      <w:pPr>
        <w:pStyle w:val="REG-P0"/>
        <w:rPr>
          <w:color w:val="00B050"/>
        </w:rPr>
      </w:pPr>
      <w:r>
        <w:rPr>
          <w:color w:val="00B050"/>
        </w:rPr>
        <w:t>2.</w:t>
      </w:r>
      <w:r>
        <w:rPr>
          <w:color w:val="00B050"/>
        </w:rPr>
        <w:tab/>
      </w:r>
      <w:r w:rsidRPr="00550A33">
        <w:rPr>
          <w:color w:val="00B050"/>
        </w:rPr>
        <w:t>Trustee’s report</w:t>
      </w:r>
    </w:p>
    <w:p w:rsidR="00550A33" w:rsidRDefault="00550A33" w:rsidP="00550A33">
      <w:pPr>
        <w:pStyle w:val="REG-P0"/>
        <w:rPr>
          <w:color w:val="00B050"/>
        </w:rPr>
      </w:pPr>
      <w:r>
        <w:rPr>
          <w:color w:val="00B050"/>
        </w:rPr>
        <w:t>3.</w:t>
      </w:r>
      <w:r>
        <w:rPr>
          <w:color w:val="00B050"/>
        </w:rPr>
        <w:tab/>
      </w:r>
      <w:r w:rsidRPr="00550A33">
        <w:rPr>
          <w:color w:val="00B050"/>
        </w:rPr>
        <w:t>Objections to proved claims</w:t>
      </w:r>
    </w:p>
    <w:p w:rsidR="00550A33" w:rsidRPr="00550A33" w:rsidRDefault="00550A33" w:rsidP="00550A33">
      <w:pPr>
        <w:pStyle w:val="REG-P0"/>
        <w:rPr>
          <w:color w:val="00B050"/>
        </w:rPr>
      </w:pPr>
      <w:r>
        <w:rPr>
          <w:color w:val="00B050"/>
        </w:rPr>
        <w:t>4.</w:t>
      </w:r>
      <w:r>
        <w:rPr>
          <w:color w:val="00B050"/>
        </w:rPr>
        <w:tab/>
      </w:r>
      <w:r w:rsidRPr="00550A33">
        <w:rPr>
          <w:color w:val="00B050"/>
        </w:rPr>
        <w:t>Interrogation of witnesses</w:t>
      </w:r>
    </w:p>
    <w:p w:rsidR="00550A33" w:rsidRDefault="00550A33" w:rsidP="00550A33">
      <w:pPr>
        <w:pStyle w:val="REG-P0"/>
        <w:rPr>
          <w:color w:val="00B050"/>
        </w:rPr>
      </w:pPr>
      <w:r>
        <w:rPr>
          <w:color w:val="00B050"/>
        </w:rPr>
        <w:t>5.</w:t>
      </w:r>
      <w:r>
        <w:rPr>
          <w:color w:val="00B050"/>
        </w:rPr>
        <w:tab/>
      </w:r>
      <w:r w:rsidRPr="00550A33">
        <w:rPr>
          <w:color w:val="00B050"/>
        </w:rPr>
        <w:t>Publication of notices</w:t>
      </w:r>
    </w:p>
    <w:p w:rsidR="00673D42" w:rsidRPr="00F657C6" w:rsidRDefault="00673D42" w:rsidP="00550A33">
      <w:pPr>
        <w:pStyle w:val="REG-P0"/>
        <w:rPr>
          <w:color w:val="00B050"/>
        </w:rPr>
      </w:pPr>
      <w:r w:rsidRPr="00F657C6">
        <w:rPr>
          <w:color w:val="00B050"/>
        </w:rPr>
        <w:t>6.</w:t>
      </w:r>
      <w:r w:rsidRPr="00F657C6">
        <w:rPr>
          <w:color w:val="00B050"/>
        </w:rPr>
        <w:tab/>
        <w:t>Liquidation account: objections</w:t>
      </w:r>
    </w:p>
    <w:p w:rsidR="00550A33" w:rsidRPr="000C2C80" w:rsidRDefault="00550A33" w:rsidP="00550A33">
      <w:pPr>
        <w:pStyle w:val="REG-P0"/>
        <w:rPr>
          <w:color w:val="00B050"/>
        </w:rPr>
      </w:pPr>
    </w:p>
    <w:p w:rsidR="00550A33" w:rsidRPr="00550A33" w:rsidRDefault="00550A33" w:rsidP="00550A33">
      <w:pPr>
        <w:pStyle w:val="REG-H3A"/>
        <w:rPr>
          <w:color w:val="00B050"/>
        </w:rPr>
      </w:pPr>
      <w:r w:rsidRPr="00550A33">
        <w:rPr>
          <w:color w:val="00B050"/>
        </w:rPr>
        <w:t>ANNEXURE</w:t>
      </w:r>
    </w:p>
    <w:p w:rsidR="00550A33" w:rsidRPr="00817B5C" w:rsidRDefault="00550A33" w:rsidP="00550A33">
      <w:pPr>
        <w:pStyle w:val="REG-P0"/>
        <w:rPr>
          <w:color w:val="00B050"/>
        </w:rPr>
      </w:pPr>
    </w:p>
    <w:p w:rsidR="00550A33" w:rsidRPr="00817B5C" w:rsidRDefault="00550A33" w:rsidP="0052039F">
      <w:pPr>
        <w:pStyle w:val="REG-P0"/>
        <w:jc w:val="left"/>
        <w:rPr>
          <w:color w:val="00B050"/>
        </w:rPr>
      </w:pPr>
      <w:r w:rsidRPr="00817B5C">
        <w:rPr>
          <w:color w:val="00B050"/>
        </w:rPr>
        <w:t xml:space="preserve">Form </w:t>
      </w:r>
      <w:r w:rsidR="0052039F">
        <w:rPr>
          <w:color w:val="00B050"/>
        </w:rPr>
        <w:t xml:space="preserve">No. </w:t>
      </w:r>
      <w:r w:rsidRPr="00817B5C">
        <w:rPr>
          <w:color w:val="00B050"/>
        </w:rPr>
        <w:t>1</w:t>
      </w:r>
      <w:r w:rsidR="007C5741">
        <w:rPr>
          <w:color w:val="00B050"/>
        </w:rPr>
        <w:t>: Appointment of trustees and proof of claims in sequestrated estates</w:t>
      </w:r>
    </w:p>
    <w:p w:rsidR="0052039F" w:rsidRPr="0052039F" w:rsidRDefault="0052039F" w:rsidP="0052039F">
      <w:pPr>
        <w:pStyle w:val="REG-P0"/>
        <w:jc w:val="left"/>
        <w:rPr>
          <w:color w:val="00B050"/>
        </w:rPr>
      </w:pPr>
      <w:r w:rsidRPr="0052039F">
        <w:rPr>
          <w:color w:val="00B050"/>
        </w:rPr>
        <w:lastRenderedPageBreak/>
        <w:t>Form No. 2</w:t>
      </w:r>
      <w:r>
        <w:rPr>
          <w:color w:val="00B050"/>
        </w:rPr>
        <w:t xml:space="preserve">: </w:t>
      </w:r>
      <w:r w:rsidRPr="0052039F">
        <w:rPr>
          <w:color w:val="00B050"/>
        </w:rPr>
        <w:t>Meeting of creditors in sequestrated estates</w:t>
      </w:r>
    </w:p>
    <w:p w:rsidR="0052039F" w:rsidRPr="0052039F" w:rsidRDefault="0052039F" w:rsidP="0052039F">
      <w:pPr>
        <w:pStyle w:val="REG-P0"/>
        <w:ind w:left="1134" w:hanging="1134"/>
        <w:jc w:val="left"/>
        <w:rPr>
          <w:color w:val="00B050"/>
        </w:rPr>
      </w:pPr>
      <w:r>
        <w:rPr>
          <w:color w:val="00B050"/>
        </w:rPr>
        <w:t xml:space="preserve">Form </w:t>
      </w:r>
      <w:r w:rsidRPr="0052039F">
        <w:rPr>
          <w:color w:val="00B050"/>
        </w:rPr>
        <w:t>No. 3</w:t>
      </w:r>
      <w:r>
        <w:rPr>
          <w:color w:val="00B050"/>
        </w:rPr>
        <w:t xml:space="preserve">: </w:t>
      </w:r>
      <w:r w:rsidRPr="0052039F">
        <w:rPr>
          <w:color w:val="00B050"/>
        </w:rPr>
        <w:t>Extension of time within which to lodge liquidation accounts and plans of distribution or contribution in sequestrated estates</w:t>
      </w:r>
    </w:p>
    <w:p w:rsidR="0052039F" w:rsidRPr="0052039F" w:rsidRDefault="0052039F" w:rsidP="0052039F">
      <w:pPr>
        <w:pStyle w:val="REG-P0"/>
        <w:ind w:left="1134" w:hanging="1134"/>
        <w:jc w:val="left"/>
        <w:rPr>
          <w:color w:val="00B050"/>
        </w:rPr>
      </w:pPr>
      <w:r w:rsidRPr="0052039F">
        <w:rPr>
          <w:color w:val="00B050"/>
        </w:rPr>
        <w:t>Form No. 4</w:t>
      </w:r>
      <w:r>
        <w:rPr>
          <w:color w:val="00B050"/>
        </w:rPr>
        <w:t xml:space="preserve">: </w:t>
      </w:r>
      <w:r w:rsidRPr="0052039F">
        <w:rPr>
          <w:color w:val="00B050"/>
        </w:rPr>
        <w:t>Liquidation accounts and plans of distribution or contribution in sequestrated estates</w:t>
      </w:r>
    </w:p>
    <w:p w:rsidR="0052039F" w:rsidRPr="0052039F" w:rsidRDefault="0052039F" w:rsidP="0052039F">
      <w:pPr>
        <w:pStyle w:val="REG-P0"/>
        <w:ind w:left="1134" w:hanging="1134"/>
        <w:jc w:val="left"/>
        <w:rPr>
          <w:color w:val="00B050"/>
        </w:rPr>
      </w:pPr>
      <w:r w:rsidRPr="0052039F">
        <w:rPr>
          <w:color w:val="00B050"/>
        </w:rPr>
        <w:t>Form No. 5</w:t>
      </w:r>
      <w:r>
        <w:rPr>
          <w:color w:val="00B050"/>
        </w:rPr>
        <w:t xml:space="preserve">: </w:t>
      </w:r>
      <w:r w:rsidRPr="0052039F">
        <w:rPr>
          <w:color w:val="00B050"/>
        </w:rPr>
        <w:t>Payment of dividends and collection of contributions in sequestrated estates</w:t>
      </w:r>
    </w:p>
    <w:p w:rsidR="0052039F" w:rsidRPr="0052039F" w:rsidRDefault="0052039F" w:rsidP="0052039F">
      <w:pPr>
        <w:pStyle w:val="REG-P0"/>
        <w:ind w:left="1134" w:hanging="1134"/>
        <w:jc w:val="left"/>
        <w:rPr>
          <w:color w:val="00B050"/>
        </w:rPr>
      </w:pPr>
      <w:r w:rsidRPr="0052039F">
        <w:rPr>
          <w:color w:val="00B050"/>
        </w:rPr>
        <w:t>Form No. 6</w:t>
      </w:r>
      <w:r>
        <w:rPr>
          <w:color w:val="00B050"/>
        </w:rPr>
        <w:t xml:space="preserve">: </w:t>
      </w:r>
      <w:r w:rsidRPr="0052039F">
        <w:rPr>
          <w:color w:val="00B050"/>
        </w:rPr>
        <w:t>Application for rehabilitation</w:t>
      </w:r>
    </w:p>
    <w:p w:rsidR="0052039F" w:rsidRPr="0052039F" w:rsidRDefault="0052039F" w:rsidP="0052039F">
      <w:pPr>
        <w:pStyle w:val="REG-P0"/>
        <w:ind w:left="1134" w:hanging="1134"/>
        <w:jc w:val="left"/>
        <w:rPr>
          <w:color w:val="00B050"/>
        </w:rPr>
      </w:pPr>
      <w:r w:rsidRPr="0052039F">
        <w:rPr>
          <w:color w:val="00B050"/>
        </w:rPr>
        <w:t>Form No. 7</w:t>
      </w:r>
      <w:r>
        <w:rPr>
          <w:color w:val="00B050"/>
        </w:rPr>
        <w:t xml:space="preserve">: </w:t>
      </w:r>
      <w:r w:rsidRPr="0052039F">
        <w:rPr>
          <w:color w:val="00B050"/>
        </w:rPr>
        <w:t>Notices of trustees</w:t>
      </w:r>
    </w:p>
    <w:p w:rsidR="00277490" w:rsidRDefault="00277490" w:rsidP="00277490">
      <w:pPr>
        <w:pStyle w:val="REG-H1a"/>
        <w:pBdr>
          <w:bottom w:val="single" w:sz="4" w:space="1" w:color="auto"/>
        </w:pBdr>
      </w:pPr>
    </w:p>
    <w:p w:rsidR="00295CCB" w:rsidRDefault="00295CCB" w:rsidP="00277490">
      <w:pPr>
        <w:pStyle w:val="REG-H1a"/>
      </w:pPr>
    </w:p>
    <w:p w:rsidR="0006087F" w:rsidRPr="0006087F" w:rsidRDefault="0006087F" w:rsidP="00D91013">
      <w:pPr>
        <w:pStyle w:val="REG-P0"/>
        <w:rPr>
          <w:b/>
        </w:rPr>
      </w:pPr>
      <w:r w:rsidRPr="0006087F">
        <w:rPr>
          <w:b/>
        </w:rPr>
        <w:t>Definitions</w:t>
      </w:r>
    </w:p>
    <w:p w:rsidR="0006087F" w:rsidRDefault="0006087F" w:rsidP="00D91013">
      <w:pPr>
        <w:pStyle w:val="REG-P0"/>
      </w:pPr>
    </w:p>
    <w:p w:rsidR="0006087F" w:rsidRDefault="009367C0" w:rsidP="0006087F">
      <w:pPr>
        <w:pStyle w:val="REG-P1"/>
      </w:pPr>
      <w:r w:rsidRPr="0006087F">
        <w:rPr>
          <w:b/>
        </w:rPr>
        <w:t>1.</w:t>
      </w:r>
      <w:r w:rsidR="0006087F" w:rsidRPr="0006087F">
        <w:rPr>
          <w:b/>
        </w:rPr>
        <w:tab/>
      </w:r>
      <w:r w:rsidRPr="00D91013">
        <w:t xml:space="preserve">In these regulations, unless the context otherwise </w:t>
      </w:r>
      <w:r w:rsidR="00967FAC">
        <w:t>indicat</w:t>
      </w:r>
      <w:r w:rsidR="007C5741">
        <w:t>es -</w:t>
      </w:r>
    </w:p>
    <w:p w:rsidR="0006087F" w:rsidRDefault="0006087F" w:rsidP="00D91013">
      <w:pPr>
        <w:pStyle w:val="REG-P0"/>
      </w:pPr>
    </w:p>
    <w:p w:rsidR="0006087F" w:rsidRDefault="00D91013" w:rsidP="00717AA1">
      <w:pPr>
        <w:pStyle w:val="REG-P0"/>
        <w:ind w:left="567"/>
      </w:pPr>
      <w:r>
        <w:t>“</w:t>
      </w:r>
      <w:r w:rsidR="009367C0" w:rsidRPr="00D91013">
        <w:t>prescribed form</w:t>
      </w:r>
      <w:r>
        <w:t>”</w:t>
      </w:r>
      <w:r w:rsidR="009367C0" w:rsidRPr="00D91013">
        <w:t xml:space="preserve"> means a form prescribed in the Annexure to these regulations;</w:t>
      </w:r>
    </w:p>
    <w:p w:rsidR="0006087F" w:rsidRDefault="0006087F" w:rsidP="00717AA1">
      <w:pPr>
        <w:pStyle w:val="REG-P0"/>
        <w:ind w:left="567"/>
      </w:pPr>
    </w:p>
    <w:p w:rsidR="0006087F" w:rsidRDefault="00D91013" w:rsidP="00717AA1">
      <w:pPr>
        <w:pStyle w:val="REG-P0"/>
        <w:ind w:left="567"/>
      </w:pPr>
      <w:r>
        <w:t>“</w:t>
      </w:r>
      <w:r w:rsidR="009367C0" w:rsidRPr="00D91013">
        <w:t>presiding officer</w:t>
      </w:r>
      <w:r>
        <w:t>”</w:t>
      </w:r>
      <w:r w:rsidR="009367C0" w:rsidRPr="00D91013">
        <w:t xml:space="preserve"> means the officer before whom a meeting is held or has been duly convened to be held;</w:t>
      </w:r>
    </w:p>
    <w:p w:rsidR="0006087F" w:rsidRDefault="0006087F" w:rsidP="00717AA1">
      <w:pPr>
        <w:pStyle w:val="REG-P0"/>
        <w:ind w:left="567"/>
      </w:pPr>
    </w:p>
    <w:p w:rsidR="00967FAC" w:rsidRDefault="00D91013" w:rsidP="00717AA1">
      <w:pPr>
        <w:pStyle w:val="REG-P0"/>
        <w:ind w:left="567"/>
      </w:pPr>
      <w:r>
        <w:t>“</w:t>
      </w:r>
      <w:r w:rsidR="009367C0" w:rsidRPr="00D91013">
        <w:t>the Act</w:t>
      </w:r>
      <w:r>
        <w:t>”</w:t>
      </w:r>
      <w:r w:rsidR="009367C0" w:rsidRPr="00D91013">
        <w:t xml:space="preserve"> means the Insolvency Act, 1936 (Act No. 24 of 1936); and</w:t>
      </w:r>
    </w:p>
    <w:p w:rsidR="00BB2F65" w:rsidRDefault="00BB2F65" w:rsidP="00D91013">
      <w:pPr>
        <w:pStyle w:val="REG-P0"/>
      </w:pPr>
    </w:p>
    <w:p w:rsidR="0006087F" w:rsidRDefault="009367C0" w:rsidP="00D91013">
      <w:pPr>
        <w:pStyle w:val="REG-P0"/>
      </w:pPr>
      <w:r w:rsidRPr="00D91013">
        <w:t>a word or expression to which a meaning has been assigned in the Act, shall bear that meaning.</w:t>
      </w:r>
    </w:p>
    <w:p w:rsidR="0006087F" w:rsidRDefault="0006087F" w:rsidP="00D91013">
      <w:pPr>
        <w:pStyle w:val="REG-P0"/>
      </w:pPr>
    </w:p>
    <w:p w:rsidR="0006087F" w:rsidRPr="00550A33" w:rsidRDefault="0006087F" w:rsidP="00D91013">
      <w:pPr>
        <w:pStyle w:val="REG-P0"/>
        <w:rPr>
          <w:b/>
        </w:rPr>
      </w:pPr>
      <w:r w:rsidRPr="00550A33">
        <w:rPr>
          <w:b/>
        </w:rPr>
        <w:t>Trustee’s report</w:t>
      </w:r>
    </w:p>
    <w:p w:rsidR="0006087F" w:rsidRDefault="0006087F" w:rsidP="00D91013">
      <w:pPr>
        <w:pStyle w:val="REG-P0"/>
      </w:pPr>
    </w:p>
    <w:p w:rsidR="0006087F" w:rsidRDefault="0006087F" w:rsidP="0006087F">
      <w:pPr>
        <w:pStyle w:val="REG-P1"/>
      </w:pPr>
      <w:r w:rsidRPr="0006087F">
        <w:rPr>
          <w:b/>
        </w:rPr>
        <w:t>2.</w:t>
      </w:r>
      <w:r w:rsidRPr="0006087F">
        <w:rPr>
          <w:b/>
        </w:rPr>
        <w:tab/>
      </w:r>
      <w:r w:rsidR="009367C0" w:rsidRPr="00D91013">
        <w:t>The trustee</w:t>
      </w:r>
      <w:r w:rsidR="00D91013">
        <w:t>’</w:t>
      </w:r>
      <w:r w:rsidR="009367C0" w:rsidRPr="00D91013">
        <w:t xml:space="preserve">s report referred to in section </w:t>
      </w:r>
      <w:r w:rsidR="009367C0" w:rsidRPr="00D91013">
        <w:rPr>
          <w:i/>
          <w:iCs/>
        </w:rPr>
        <w:t xml:space="preserve">eighty-one </w:t>
      </w:r>
      <w:r w:rsidR="009367C0" w:rsidRPr="00D91013">
        <w:t>of the Act shall be lodged, in triplicate, with the presiding officer and the original thereof shall be annexed to the minutes of the proceedings of the meeting.</w:t>
      </w:r>
    </w:p>
    <w:p w:rsidR="0006087F" w:rsidRDefault="0006087F" w:rsidP="00D91013">
      <w:pPr>
        <w:pStyle w:val="REG-P0"/>
      </w:pPr>
    </w:p>
    <w:p w:rsidR="0006087F" w:rsidRDefault="0006087F" w:rsidP="00D91013">
      <w:pPr>
        <w:pStyle w:val="REG-P0"/>
        <w:rPr>
          <w:b/>
        </w:rPr>
      </w:pPr>
      <w:r w:rsidRPr="0006087F">
        <w:rPr>
          <w:b/>
        </w:rPr>
        <w:t>Objections to proved claims</w:t>
      </w:r>
    </w:p>
    <w:p w:rsidR="0006087F" w:rsidRDefault="0006087F" w:rsidP="00D91013">
      <w:pPr>
        <w:pStyle w:val="REG-P0"/>
      </w:pPr>
    </w:p>
    <w:p w:rsidR="0006087F" w:rsidRDefault="0006087F" w:rsidP="0006087F">
      <w:pPr>
        <w:pStyle w:val="REG-P1"/>
      </w:pPr>
      <w:r w:rsidRPr="0006087F">
        <w:rPr>
          <w:b/>
        </w:rPr>
        <w:t>3.</w:t>
      </w:r>
      <w:r w:rsidRPr="0006087F">
        <w:rPr>
          <w:b/>
        </w:rPr>
        <w:tab/>
      </w:r>
      <w:r w:rsidR="009367C0" w:rsidRPr="00D91013">
        <w:t>(1)</w:t>
      </w:r>
      <w:r>
        <w:tab/>
      </w:r>
      <w:r w:rsidR="009367C0" w:rsidRPr="00D91013">
        <w:t xml:space="preserve">When, under section </w:t>
      </w:r>
      <w:r w:rsidR="009367C0" w:rsidRPr="00D91013">
        <w:rPr>
          <w:i/>
          <w:iCs/>
        </w:rPr>
        <w:t xml:space="preserve">forty-five, </w:t>
      </w:r>
      <w:r w:rsidR="009367C0" w:rsidRPr="00D91013">
        <w:t>a trustee reports to the Master his reasons f</w:t>
      </w:r>
      <w:r w:rsidR="00967FAC">
        <w:t>or di</w:t>
      </w:r>
      <w:r w:rsidR="007C5741">
        <w:t>sputing a claim, he shall -</w:t>
      </w:r>
    </w:p>
    <w:p w:rsidR="0006087F" w:rsidRDefault="0006087F" w:rsidP="00D91013">
      <w:pPr>
        <w:pStyle w:val="REG-P0"/>
      </w:pPr>
    </w:p>
    <w:p w:rsidR="0006087F" w:rsidRDefault="0006087F" w:rsidP="0006087F">
      <w:pPr>
        <w:pStyle w:val="REG-Pa"/>
      </w:pPr>
      <w:r>
        <w:t>(a)</w:t>
      </w:r>
      <w:r>
        <w:tab/>
      </w:r>
      <w:r w:rsidR="009367C0" w:rsidRPr="00D91013">
        <w:t>furnish the claimant with a copy of such reasons and notify him that he may, within 14 days or within such period as the Master may upon application allow, show cause, in writing, why his claim shall not be disallowed or reduced; and</w:t>
      </w:r>
    </w:p>
    <w:p w:rsidR="0006087F" w:rsidRDefault="0006087F" w:rsidP="0006087F">
      <w:pPr>
        <w:pStyle w:val="REG-Pa"/>
      </w:pPr>
    </w:p>
    <w:p w:rsidR="0006087F" w:rsidRDefault="009367C0" w:rsidP="0006087F">
      <w:pPr>
        <w:pStyle w:val="REG-Pa"/>
      </w:pPr>
      <w:r w:rsidRPr="00D91013">
        <w:t>(b)</w:t>
      </w:r>
      <w:r w:rsidR="0006087F">
        <w:tab/>
      </w:r>
      <w:r w:rsidRPr="00D91013">
        <w:t>furnish the Master with a certificate that he has complied with the provisions of paragraph (a).</w:t>
      </w:r>
    </w:p>
    <w:p w:rsidR="0006087F" w:rsidRDefault="0006087F" w:rsidP="00D91013">
      <w:pPr>
        <w:pStyle w:val="REG-P0"/>
      </w:pPr>
    </w:p>
    <w:p w:rsidR="0006087F" w:rsidRDefault="00E479FD" w:rsidP="00E479FD">
      <w:pPr>
        <w:pStyle w:val="REG-P1"/>
      </w:pPr>
      <w:r>
        <w:t>(2)</w:t>
      </w:r>
      <w:r>
        <w:tab/>
      </w:r>
      <w:r w:rsidR="009367C0" w:rsidRPr="00D91013">
        <w:t>When showing cause as provided in subregulation (1) the claimant shall furnish the trustee with copies of the documents submitted by him to the Master, and the trustee shall thereupon submit his remarks thereanent to the Master in writing.</w:t>
      </w:r>
    </w:p>
    <w:p w:rsidR="0006087F" w:rsidRDefault="0006087F" w:rsidP="00D91013">
      <w:pPr>
        <w:pStyle w:val="REG-P0"/>
      </w:pPr>
    </w:p>
    <w:p w:rsidR="0006087F" w:rsidRPr="00E479FD" w:rsidRDefault="00E479FD" w:rsidP="00D91013">
      <w:pPr>
        <w:pStyle w:val="REG-P0"/>
        <w:rPr>
          <w:b/>
        </w:rPr>
      </w:pPr>
      <w:r w:rsidRPr="00E479FD">
        <w:rPr>
          <w:b/>
        </w:rPr>
        <w:t>Interrogation of witnesses</w:t>
      </w:r>
    </w:p>
    <w:p w:rsidR="0006087F" w:rsidRDefault="0006087F" w:rsidP="00D91013">
      <w:pPr>
        <w:pStyle w:val="REG-P0"/>
      </w:pPr>
    </w:p>
    <w:p w:rsidR="0006087F" w:rsidRDefault="00E479FD" w:rsidP="00E479FD">
      <w:pPr>
        <w:pStyle w:val="REG-P1"/>
      </w:pPr>
      <w:r w:rsidRPr="00E479FD">
        <w:rPr>
          <w:b/>
        </w:rPr>
        <w:t>4.</w:t>
      </w:r>
      <w:r w:rsidRPr="00E479FD">
        <w:rPr>
          <w:b/>
        </w:rPr>
        <w:tab/>
      </w:r>
      <w:r w:rsidR="009367C0" w:rsidRPr="00D91013">
        <w:t>(1)</w:t>
      </w:r>
      <w:r>
        <w:tab/>
      </w:r>
      <w:r w:rsidR="009367C0" w:rsidRPr="00D91013">
        <w:t xml:space="preserve">If the attendance of any person is necessary for purposes of interrogation or for producing any book or document as is provided by subsections (2) and (3) of section </w:t>
      </w:r>
      <w:r w:rsidR="009367C0" w:rsidRPr="00D91013">
        <w:rPr>
          <w:i/>
          <w:iCs/>
        </w:rPr>
        <w:t xml:space="preserve">sixty-four </w:t>
      </w:r>
      <w:r w:rsidR="009367C0" w:rsidRPr="00D91013">
        <w:t>of the Act, a notice to attend for interrogation shall be served on such person.</w:t>
      </w:r>
    </w:p>
    <w:p w:rsidR="0006087F" w:rsidRDefault="0006087F" w:rsidP="00E479FD">
      <w:pPr>
        <w:pStyle w:val="REG-P1"/>
      </w:pPr>
    </w:p>
    <w:p w:rsidR="0006087F" w:rsidRDefault="009367C0" w:rsidP="00E479FD">
      <w:pPr>
        <w:pStyle w:val="REG-P1"/>
      </w:pPr>
      <w:r w:rsidRPr="00D91013">
        <w:t>(2)</w:t>
      </w:r>
      <w:r w:rsidR="00E479FD">
        <w:tab/>
      </w:r>
      <w:r w:rsidR="007C5741">
        <w:t>The notice referred to in sub</w:t>
      </w:r>
      <w:r w:rsidRPr="00D91013">
        <w:t>regulation (1) shall be served on the person named therein by the messenger of the magistrate</w:t>
      </w:r>
      <w:r w:rsidR="00D91013">
        <w:t>’</w:t>
      </w:r>
      <w:r w:rsidRPr="00D91013">
        <w:t>s court within whose area of jurisdiction the said person resides, in the manner provided for the service of a subpoena issued out of that court in a civil case, or it may be served by the trustee or his clerk by delivering it to such person.</w:t>
      </w:r>
    </w:p>
    <w:p w:rsidR="0006087F" w:rsidRDefault="0006087F" w:rsidP="00E479FD">
      <w:pPr>
        <w:pStyle w:val="REG-P1"/>
      </w:pPr>
    </w:p>
    <w:p w:rsidR="0006087F" w:rsidRDefault="009367C0" w:rsidP="00E479FD">
      <w:pPr>
        <w:pStyle w:val="REG-P1"/>
      </w:pPr>
      <w:r w:rsidRPr="00D91013">
        <w:t>(3)</w:t>
      </w:r>
      <w:r w:rsidR="00E479FD">
        <w:tab/>
      </w:r>
      <w:r w:rsidRPr="00D91013">
        <w:t>The fees and charges prescribed for the service of a subpoena issued out of a magistrate</w:t>
      </w:r>
      <w:r w:rsidR="00D91013">
        <w:t>’</w:t>
      </w:r>
      <w:r w:rsidRPr="00D91013">
        <w:t xml:space="preserve">s court in a civil case shall </w:t>
      </w:r>
      <w:r w:rsidRPr="00D91013">
        <w:rPr>
          <w:i/>
          <w:iCs/>
        </w:rPr>
        <w:t xml:space="preserve">mutatis mutandis </w:t>
      </w:r>
      <w:r w:rsidRPr="00D91013">
        <w:t>apply in respect of the service of the notice by the messenger of the court.</w:t>
      </w:r>
    </w:p>
    <w:p w:rsidR="0006087F" w:rsidRDefault="0006087F" w:rsidP="00E479FD">
      <w:pPr>
        <w:pStyle w:val="REG-P1"/>
      </w:pPr>
    </w:p>
    <w:p w:rsidR="0006087F" w:rsidRDefault="009367C0" w:rsidP="00E479FD">
      <w:pPr>
        <w:pStyle w:val="REG-P1"/>
      </w:pPr>
      <w:r w:rsidRPr="00D91013">
        <w:t>(4)</w:t>
      </w:r>
      <w:r w:rsidR="00E479FD">
        <w:tab/>
      </w:r>
      <w:r w:rsidRPr="00D91013">
        <w:t xml:space="preserve">The person serving the notice shall, if he is the messenger of the court, set forth in his return or, if he is the trustee or his clerk, in an affidavit, the manner and the date of service and such return or affidavit shall be </w:t>
      </w:r>
      <w:r w:rsidRPr="00D91013">
        <w:rPr>
          <w:i/>
          <w:iCs/>
        </w:rPr>
        <w:t xml:space="preserve">prima facie </w:t>
      </w:r>
      <w:r w:rsidRPr="00D91013">
        <w:t>proof of the service of the notice as stated therein.</w:t>
      </w:r>
    </w:p>
    <w:p w:rsidR="0006087F" w:rsidRDefault="0006087F" w:rsidP="00D91013">
      <w:pPr>
        <w:pStyle w:val="REG-P0"/>
      </w:pPr>
    </w:p>
    <w:p w:rsidR="0006087F" w:rsidRPr="00E479FD" w:rsidRDefault="00E479FD" w:rsidP="00D91013">
      <w:pPr>
        <w:pStyle w:val="REG-P0"/>
        <w:rPr>
          <w:b/>
        </w:rPr>
      </w:pPr>
      <w:r w:rsidRPr="00E479FD">
        <w:rPr>
          <w:b/>
        </w:rPr>
        <w:t>Publication of notices</w:t>
      </w:r>
    </w:p>
    <w:p w:rsidR="0006087F" w:rsidRDefault="0006087F" w:rsidP="00D91013">
      <w:pPr>
        <w:pStyle w:val="REG-P0"/>
      </w:pPr>
    </w:p>
    <w:p w:rsidR="0006087F" w:rsidRDefault="00E479FD" w:rsidP="00E479FD">
      <w:pPr>
        <w:pStyle w:val="REG-P1"/>
      </w:pPr>
      <w:r w:rsidRPr="00E479FD">
        <w:rPr>
          <w:b/>
        </w:rPr>
        <w:t>5.</w:t>
      </w:r>
      <w:r w:rsidRPr="00E479FD">
        <w:rPr>
          <w:b/>
        </w:rPr>
        <w:tab/>
      </w:r>
      <w:r w:rsidR="009367C0" w:rsidRPr="00D91013">
        <w:t>(1)</w:t>
      </w:r>
      <w:r>
        <w:tab/>
      </w:r>
      <w:r w:rsidR="009367C0" w:rsidRPr="00D91013">
        <w:t xml:space="preserve">Every notice which is in terms of the Act required to be published in the </w:t>
      </w:r>
      <w:r w:rsidR="009367C0" w:rsidRPr="00D91013">
        <w:rPr>
          <w:i/>
          <w:iCs/>
        </w:rPr>
        <w:t xml:space="preserve">Gazette </w:t>
      </w:r>
      <w:r w:rsidR="009367C0" w:rsidRPr="00D91013">
        <w:t>and for which a form is prescribed shall be published as far as possible in such prescribed form.</w:t>
      </w:r>
    </w:p>
    <w:p w:rsidR="0006087F" w:rsidRDefault="0006087F" w:rsidP="00E479FD">
      <w:pPr>
        <w:pStyle w:val="REG-P1"/>
      </w:pPr>
    </w:p>
    <w:p w:rsidR="0006087F" w:rsidRDefault="009367C0" w:rsidP="00E479FD">
      <w:pPr>
        <w:pStyle w:val="REG-P1"/>
      </w:pPr>
      <w:r w:rsidRPr="00D91013">
        <w:t>(2)</w:t>
      </w:r>
      <w:r w:rsidR="00E479FD">
        <w:tab/>
      </w:r>
      <w:r w:rsidRPr="00D91013">
        <w:t>The particulars of every such notice, arranged in the prescribed form under the headings concerned and signed by or on behalf of the person who is in terms of the Act required to publish it, shall be delivered to the Government Printer.</w:t>
      </w:r>
    </w:p>
    <w:p w:rsidR="0006087F" w:rsidRDefault="0006087F" w:rsidP="00D91013">
      <w:pPr>
        <w:pStyle w:val="REG-P0"/>
      </w:pPr>
    </w:p>
    <w:p w:rsidR="00673D42" w:rsidRPr="00F657C6" w:rsidRDefault="00673D42" w:rsidP="00673D42">
      <w:pPr>
        <w:pStyle w:val="REG-P0"/>
        <w:rPr>
          <w:b/>
        </w:rPr>
      </w:pPr>
      <w:r w:rsidRPr="00F657C6">
        <w:rPr>
          <w:b/>
        </w:rPr>
        <w:t>Liquidation account: objections</w:t>
      </w:r>
    </w:p>
    <w:p w:rsidR="00673D42" w:rsidRPr="00F657C6" w:rsidRDefault="00673D42" w:rsidP="00673D42">
      <w:pPr>
        <w:pStyle w:val="REG-P0"/>
        <w:rPr>
          <w:b/>
        </w:rPr>
      </w:pPr>
    </w:p>
    <w:p w:rsidR="00673D42" w:rsidRPr="00F657C6" w:rsidRDefault="00673D42" w:rsidP="00673D42">
      <w:pPr>
        <w:pStyle w:val="REG-P1"/>
      </w:pPr>
      <w:r w:rsidRPr="00F657C6">
        <w:rPr>
          <w:b/>
        </w:rPr>
        <w:t>6.</w:t>
      </w:r>
      <w:r w:rsidRPr="00F657C6">
        <w:rPr>
          <w:b/>
        </w:rPr>
        <w:tab/>
      </w:r>
      <w:r w:rsidRPr="00F657C6">
        <w:t>(1)</w:t>
      </w:r>
      <w:r w:rsidRPr="00F657C6">
        <w:rPr>
          <w:b/>
        </w:rPr>
        <w:tab/>
      </w:r>
      <w:r w:rsidRPr="00F657C6">
        <w:t>Any person objecting to an account in terms of section 111 of the Act shall, when laying his or her objection before the Master, forward to the trustee a copy thereof together with copies of any documents submitted to the Master in support of the objec</w:t>
      </w:r>
      <w:r w:rsidR="005F310F" w:rsidRPr="00F657C6">
        <w:t>tion not already in the trustee’</w:t>
      </w:r>
      <w:r w:rsidRPr="00F657C6">
        <w:t>s possession, and thereupon the trustee shall within 14 days after receipt by him or her of the copy of the objection submit his written remarks to the Master in duplicate.</w:t>
      </w:r>
    </w:p>
    <w:p w:rsidR="00673D42" w:rsidRPr="00F657C6" w:rsidRDefault="00673D42" w:rsidP="00673D42">
      <w:pPr>
        <w:pStyle w:val="REG-P1"/>
      </w:pPr>
    </w:p>
    <w:p w:rsidR="00673D42" w:rsidRPr="00F657C6" w:rsidRDefault="00673D42" w:rsidP="00673D42">
      <w:pPr>
        <w:pStyle w:val="REG-P1"/>
      </w:pPr>
      <w:r w:rsidRPr="00F657C6">
        <w:t>(2)</w:t>
      </w:r>
      <w:r w:rsidRPr="00F657C6">
        <w:tab/>
        <w:t>The Master may refer the trustee’s remarks to the person objecting or may require the attendance, personally or by agent, of the trustee or the person objecting.</w:t>
      </w:r>
    </w:p>
    <w:p w:rsidR="00673D42" w:rsidRPr="00F657C6" w:rsidRDefault="00673D42" w:rsidP="00673D42">
      <w:pPr>
        <w:pStyle w:val="REG-P1"/>
      </w:pPr>
    </w:p>
    <w:p w:rsidR="00673D42" w:rsidRPr="005B79EE" w:rsidRDefault="00673D42" w:rsidP="00673D42">
      <w:pPr>
        <w:pStyle w:val="AS-P-Amend"/>
      </w:pPr>
      <w:r>
        <w:t>[</w:t>
      </w:r>
      <w:r w:rsidR="00E444E4">
        <w:t xml:space="preserve">regulation </w:t>
      </w:r>
      <w:r>
        <w:t>6 inserted by GN 32</w:t>
      </w:r>
      <w:r w:rsidR="00E444E4">
        <w:t>/</w:t>
      </w:r>
      <w:r>
        <w:t>1999</w:t>
      </w:r>
      <w:r w:rsidRPr="005B79EE">
        <w:t>]</w:t>
      </w:r>
    </w:p>
    <w:p w:rsidR="00E479FD" w:rsidRDefault="00E479FD" w:rsidP="00D91013">
      <w:pPr>
        <w:pStyle w:val="REG-P0"/>
      </w:pPr>
    </w:p>
    <w:p w:rsidR="005B53C8" w:rsidRDefault="005B53C8" w:rsidP="005B53C8">
      <w:pPr>
        <w:pStyle w:val="REG-P1"/>
      </w:pPr>
      <w:r w:rsidRPr="00D91013">
        <w:t>Government Notices Nos. 1546 of 1916, 1159 of 1927, 1154 of 1936 and 1153 of 1938 are hereby repealed.</w:t>
      </w:r>
    </w:p>
    <w:p w:rsidR="005B53C8" w:rsidRDefault="005B53C8" w:rsidP="005B53C8">
      <w:pPr>
        <w:pStyle w:val="REG-P1"/>
      </w:pPr>
    </w:p>
    <w:p w:rsidR="005B53C8" w:rsidRDefault="005B53C8" w:rsidP="00D91013">
      <w:pPr>
        <w:pStyle w:val="REG-P0"/>
      </w:pPr>
    </w:p>
    <w:p w:rsidR="009367C0" w:rsidRPr="005846C0" w:rsidRDefault="005B53C8" w:rsidP="00E479FD">
      <w:pPr>
        <w:pStyle w:val="REG-H3A"/>
        <w:rPr>
          <w:b w:val="0"/>
        </w:rPr>
      </w:pPr>
      <w:r>
        <w:br w:type="column"/>
      </w:r>
      <w:r w:rsidR="009367C0" w:rsidRPr="005846C0">
        <w:rPr>
          <w:b w:val="0"/>
        </w:rPr>
        <w:t>ANNEXURE</w:t>
      </w:r>
    </w:p>
    <w:p w:rsidR="0052039F" w:rsidRDefault="0052039F" w:rsidP="0052039F">
      <w:pPr>
        <w:pStyle w:val="REG-P0"/>
        <w:jc w:val="right"/>
      </w:pPr>
      <w:r w:rsidRPr="00BB2F65">
        <w:t>Form No. 1</w:t>
      </w:r>
    </w:p>
    <w:p w:rsidR="00F657C6" w:rsidRPr="00D91013" w:rsidRDefault="00F657C6" w:rsidP="00F657C6">
      <w:pPr>
        <w:pStyle w:val="REG-P0"/>
        <w:jc w:val="left"/>
      </w:pPr>
    </w:p>
    <w:p w:rsidR="007C5741" w:rsidRPr="00D91013" w:rsidRDefault="007C5741" w:rsidP="007C5741">
      <w:pPr>
        <w:pStyle w:val="REG-H3b"/>
      </w:pPr>
      <w:r w:rsidRPr="00D91013">
        <w:t>APPOINTMENT OF TRUSTEES AND PROOF OF</w:t>
      </w:r>
      <w:r>
        <w:t xml:space="preserve"> CLAIMS </w:t>
      </w:r>
      <w:r w:rsidR="00D357EA">
        <w:br/>
      </w:r>
      <w:r>
        <w:t>IN SEQUESTRATED ESTATES</w:t>
      </w:r>
    </w:p>
    <w:p w:rsidR="00F732C0" w:rsidRDefault="00F732C0" w:rsidP="00F732C0">
      <w:pPr>
        <w:pStyle w:val="REG-P0"/>
        <w:jc w:val="left"/>
      </w:pPr>
    </w:p>
    <w:p w:rsidR="009367C0" w:rsidRDefault="009367C0" w:rsidP="00E479FD">
      <w:pPr>
        <w:pStyle w:val="REG-P1"/>
      </w:pPr>
      <w:r w:rsidRPr="00D91013">
        <w:t xml:space="preserve">Pursuant to </w:t>
      </w:r>
      <w:r w:rsidR="00BB2F65">
        <w:t>subsection</w:t>
      </w:r>
      <w:r w:rsidRPr="00D91013">
        <w:t xml:space="preserve"> (3) of section </w:t>
      </w:r>
      <w:r w:rsidRPr="00D91013">
        <w:rPr>
          <w:i/>
          <w:iCs/>
        </w:rPr>
        <w:t xml:space="preserve">fifty-six, </w:t>
      </w:r>
      <w:r w:rsidRPr="00D91013">
        <w:t xml:space="preserve">section </w:t>
      </w:r>
      <w:r w:rsidRPr="00D91013">
        <w:rPr>
          <w:i/>
          <w:iCs/>
        </w:rPr>
        <w:t xml:space="preserve">seventy-seven </w:t>
      </w:r>
      <w:r w:rsidR="007C5741">
        <w:t>and sub</w:t>
      </w:r>
      <w:r w:rsidRPr="00D91013">
        <w:t xml:space="preserve">section (3) of section </w:t>
      </w:r>
      <w:r w:rsidRPr="00D91013">
        <w:rPr>
          <w:i/>
          <w:iCs/>
        </w:rPr>
        <w:t xml:space="preserve">forty </w:t>
      </w:r>
      <w:r w:rsidRPr="00D91013">
        <w:t>in the Insolvency Act, 1936, notice is hereby given that the persons mentioned in the Schedule have been appointed trustees, and that persons indebted to the estates are required to pay their debts to them forthwith unless otherwise indicated.</w:t>
      </w:r>
    </w:p>
    <w:p w:rsidR="00E479FD" w:rsidRPr="00D91013" w:rsidRDefault="00E479FD" w:rsidP="00E479FD">
      <w:pPr>
        <w:pStyle w:val="REG-P1"/>
      </w:pPr>
    </w:p>
    <w:p w:rsidR="009367C0" w:rsidRPr="00D91013" w:rsidRDefault="009367C0" w:rsidP="00E479FD">
      <w:pPr>
        <w:pStyle w:val="REG-P1"/>
      </w:pPr>
      <w:r w:rsidRPr="00D91013">
        <w:t>Meetings of creditors of the said estates will be held on the dates and at the times and places mentioned in the Schedule, for proof of claims against the estates, for the purpose of receiving the trustees</w:t>
      </w:r>
      <w:r w:rsidR="00D91013">
        <w:t>’</w:t>
      </w:r>
      <w:r w:rsidRPr="00D91013">
        <w:t xml:space="preserve"> reports as to the affairs and conditions of the estates and for giving the trustees directions concerning the sale or recovery of any parts of the estates or concerning any matter relating to the administration thereof.</w:t>
      </w:r>
    </w:p>
    <w:p w:rsidR="00E479FD" w:rsidRDefault="00E479FD" w:rsidP="00E479FD">
      <w:pPr>
        <w:pStyle w:val="REG-P1"/>
      </w:pPr>
    </w:p>
    <w:p w:rsidR="009367C0" w:rsidRPr="00D91013" w:rsidRDefault="009367C0" w:rsidP="00E479FD">
      <w:pPr>
        <w:pStyle w:val="REG-P1"/>
      </w:pPr>
      <w:r w:rsidRPr="00D91013">
        <w:t>Meetings in a town in which there is a Master</w:t>
      </w:r>
      <w:r w:rsidR="00D91013">
        <w:t>’</w:t>
      </w:r>
      <w:r w:rsidRPr="00D91013">
        <w:t>s office, will be held before the Master; elsewhere they will be held before the magistrate.</w:t>
      </w:r>
    </w:p>
    <w:p w:rsidR="00E479FD" w:rsidRDefault="00E479FD" w:rsidP="00E479FD">
      <w:pPr>
        <w:pStyle w:val="REG-H3A"/>
      </w:pPr>
    </w:p>
    <w:p w:rsidR="009367C0" w:rsidRPr="00D91013" w:rsidRDefault="009367C0" w:rsidP="00656AEE">
      <w:pPr>
        <w:pStyle w:val="REG-H3b"/>
      </w:pPr>
      <w:r w:rsidRPr="00D91013">
        <w:t>SCHEDULE</w:t>
      </w:r>
    </w:p>
    <w:p w:rsidR="00E479FD" w:rsidRDefault="00E479FD" w:rsidP="00D91013">
      <w:pPr>
        <w:pStyle w:val="REG-P0"/>
      </w:pPr>
    </w:p>
    <w:tbl>
      <w:tblPr>
        <w:tblStyle w:val="TableGrid"/>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8"/>
        <w:gridCol w:w="2618"/>
        <w:gridCol w:w="2541"/>
        <w:gridCol w:w="2628"/>
      </w:tblGrid>
      <w:tr w:rsidR="00E479FD" w:rsidRPr="00E479FD" w:rsidTr="00E479FD">
        <w:tc>
          <w:tcPr>
            <w:tcW w:w="718" w:type="dxa"/>
            <w:tcBorders>
              <w:left w:val="nil"/>
              <w:bottom w:val="single" w:sz="6" w:space="0" w:color="auto"/>
            </w:tcBorders>
            <w:vAlign w:val="center"/>
          </w:tcPr>
          <w:p w:rsidR="00E479FD" w:rsidRPr="00E479FD" w:rsidRDefault="00E479FD" w:rsidP="00E479FD">
            <w:pPr>
              <w:pStyle w:val="REG-P0"/>
              <w:tabs>
                <w:tab w:val="clear" w:pos="567"/>
              </w:tabs>
              <w:spacing w:before="60" w:after="60"/>
              <w:ind w:right="57"/>
              <w:jc w:val="center"/>
              <w:rPr>
                <w:sz w:val="20"/>
              </w:rPr>
            </w:pPr>
            <w:r w:rsidRPr="00E479FD">
              <w:rPr>
                <w:sz w:val="20"/>
              </w:rPr>
              <w:t>No. of Estate</w:t>
            </w:r>
          </w:p>
        </w:tc>
        <w:tc>
          <w:tcPr>
            <w:tcW w:w="2618" w:type="dxa"/>
            <w:tcBorders>
              <w:bottom w:val="single" w:sz="6" w:space="0" w:color="auto"/>
            </w:tcBorders>
            <w:vAlign w:val="center"/>
          </w:tcPr>
          <w:p w:rsidR="00E479FD" w:rsidRPr="00E479FD" w:rsidRDefault="00E479FD" w:rsidP="00E479FD">
            <w:pPr>
              <w:pStyle w:val="REG-P0"/>
              <w:tabs>
                <w:tab w:val="clear" w:pos="567"/>
              </w:tabs>
              <w:spacing w:before="60" w:after="60"/>
              <w:ind w:left="57" w:right="57"/>
              <w:jc w:val="center"/>
              <w:rPr>
                <w:sz w:val="20"/>
              </w:rPr>
            </w:pPr>
            <w:r w:rsidRPr="00E479FD">
              <w:rPr>
                <w:sz w:val="20"/>
              </w:rPr>
              <w:t>Name and Description of Estate (Including Identity Number and Date of Birth of Insolvent)</w:t>
            </w:r>
          </w:p>
        </w:tc>
        <w:tc>
          <w:tcPr>
            <w:tcW w:w="2541" w:type="dxa"/>
            <w:tcBorders>
              <w:bottom w:val="single" w:sz="6" w:space="0" w:color="auto"/>
            </w:tcBorders>
            <w:vAlign w:val="center"/>
          </w:tcPr>
          <w:p w:rsidR="00E479FD" w:rsidRPr="00E479FD" w:rsidRDefault="00E479FD" w:rsidP="00E479FD">
            <w:pPr>
              <w:pStyle w:val="REG-P0"/>
              <w:tabs>
                <w:tab w:val="clear" w:pos="567"/>
              </w:tabs>
              <w:spacing w:before="60" w:after="60"/>
              <w:ind w:left="57" w:right="57"/>
              <w:jc w:val="center"/>
              <w:rPr>
                <w:sz w:val="20"/>
              </w:rPr>
            </w:pPr>
            <w:r w:rsidRPr="00E479FD">
              <w:rPr>
                <w:sz w:val="20"/>
              </w:rPr>
              <w:t>Name and Address of Trustee</w:t>
            </w:r>
          </w:p>
        </w:tc>
        <w:tc>
          <w:tcPr>
            <w:tcW w:w="2628" w:type="dxa"/>
            <w:tcBorders>
              <w:bottom w:val="single" w:sz="6" w:space="0" w:color="auto"/>
              <w:right w:val="nil"/>
            </w:tcBorders>
            <w:vAlign w:val="center"/>
          </w:tcPr>
          <w:p w:rsidR="00E479FD" w:rsidRPr="00E479FD" w:rsidRDefault="00E479FD" w:rsidP="00E479FD">
            <w:pPr>
              <w:pStyle w:val="REG-P0"/>
              <w:tabs>
                <w:tab w:val="clear" w:pos="567"/>
              </w:tabs>
              <w:spacing w:before="60" w:after="60"/>
              <w:ind w:left="57" w:right="57"/>
              <w:jc w:val="center"/>
              <w:rPr>
                <w:sz w:val="20"/>
              </w:rPr>
            </w:pPr>
            <w:r w:rsidRPr="00E479FD">
              <w:rPr>
                <w:sz w:val="20"/>
              </w:rPr>
              <w:t>Date, Hour and Place of Meeting and Period within which Debt must be paid, if this is not to be done forthwith</w:t>
            </w:r>
          </w:p>
        </w:tc>
      </w:tr>
      <w:tr w:rsidR="00E479FD" w:rsidRPr="00E479FD" w:rsidTr="00656AEE">
        <w:trPr>
          <w:trHeight w:val="591"/>
        </w:trPr>
        <w:tc>
          <w:tcPr>
            <w:tcW w:w="718" w:type="dxa"/>
            <w:tcBorders>
              <w:left w:val="nil"/>
              <w:bottom w:val="nil"/>
            </w:tcBorders>
          </w:tcPr>
          <w:p w:rsidR="00E479FD" w:rsidRPr="00E479FD" w:rsidRDefault="00E479FD" w:rsidP="00656AEE">
            <w:pPr>
              <w:pStyle w:val="REG-P0"/>
              <w:tabs>
                <w:tab w:val="clear" w:pos="567"/>
              </w:tabs>
              <w:spacing w:before="60"/>
              <w:ind w:right="57"/>
              <w:jc w:val="center"/>
              <w:rPr>
                <w:sz w:val="20"/>
              </w:rPr>
            </w:pPr>
          </w:p>
        </w:tc>
        <w:tc>
          <w:tcPr>
            <w:tcW w:w="2618" w:type="dxa"/>
            <w:tcBorders>
              <w:bottom w:val="nil"/>
            </w:tcBorders>
          </w:tcPr>
          <w:p w:rsidR="00E479FD" w:rsidRPr="00E479FD" w:rsidRDefault="00E479FD" w:rsidP="00656AEE">
            <w:pPr>
              <w:pStyle w:val="REG-P0"/>
              <w:tabs>
                <w:tab w:val="clear" w:pos="567"/>
              </w:tabs>
              <w:spacing w:before="60"/>
              <w:ind w:left="57" w:right="57"/>
              <w:jc w:val="center"/>
              <w:rPr>
                <w:sz w:val="20"/>
              </w:rPr>
            </w:pPr>
          </w:p>
        </w:tc>
        <w:tc>
          <w:tcPr>
            <w:tcW w:w="2541" w:type="dxa"/>
            <w:tcBorders>
              <w:bottom w:val="nil"/>
            </w:tcBorders>
          </w:tcPr>
          <w:p w:rsidR="00E479FD" w:rsidRPr="00E479FD" w:rsidRDefault="00E479FD" w:rsidP="00656AEE">
            <w:pPr>
              <w:pStyle w:val="REG-P0"/>
              <w:tabs>
                <w:tab w:val="clear" w:pos="567"/>
              </w:tabs>
              <w:spacing w:before="60"/>
              <w:ind w:left="57" w:right="57"/>
              <w:jc w:val="center"/>
              <w:rPr>
                <w:sz w:val="20"/>
              </w:rPr>
            </w:pPr>
          </w:p>
        </w:tc>
        <w:tc>
          <w:tcPr>
            <w:tcW w:w="2628" w:type="dxa"/>
            <w:tcBorders>
              <w:bottom w:val="nil"/>
              <w:right w:val="nil"/>
            </w:tcBorders>
          </w:tcPr>
          <w:p w:rsidR="00E479FD" w:rsidRPr="00E479FD" w:rsidRDefault="00E479FD" w:rsidP="00656AEE">
            <w:pPr>
              <w:pStyle w:val="REG-P0"/>
              <w:tabs>
                <w:tab w:val="clear" w:pos="567"/>
              </w:tabs>
              <w:spacing w:before="60"/>
              <w:ind w:left="57" w:right="57"/>
              <w:jc w:val="center"/>
              <w:rPr>
                <w:sz w:val="20"/>
              </w:rPr>
            </w:pPr>
          </w:p>
        </w:tc>
      </w:tr>
    </w:tbl>
    <w:p w:rsidR="00E479FD" w:rsidRDefault="00E479FD" w:rsidP="00D91013">
      <w:pPr>
        <w:pStyle w:val="REG-P0"/>
      </w:pPr>
    </w:p>
    <w:p w:rsidR="005846C0" w:rsidRDefault="005846C0" w:rsidP="00D91013">
      <w:pPr>
        <w:pStyle w:val="REG-P0"/>
      </w:pPr>
    </w:p>
    <w:p w:rsidR="009367C0" w:rsidRPr="00D91013" w:rsidRDefault="007F7A2A" w:rsidP="00E479FD">
      <w:pPr>
        <w:pStyle w:val="REG-P0"/>
        <w:jc w:val="right"/>
      </w:pPr>
      <w:r>
        <w:br w:type="column"/>
      </w:r>
      <w:r w:rsidR="00E479FD">
        <w:t>Form No. 2</w:t>
      </w:r>
    </w:p>
    <w:p w:rsidR="00E479FD" w:rsidRDefault="00E479FD" w:rsidP="00D91013">
      <w:pPr>
        <w:pStyle w:val="REG-P0"/>
      </w:pPr>
    </w:p>
    <w:p w:rsidR="009367C0" w:rsidRPr="00D91013" w:rsidRDefault="009367C0" w:rsidP="00E479FD">
      <w:pPr>
        <w:pStyle w:val="REG-H3b"/>
      </w:pPr>
      <w:r w:rsidRPr="00D91013">
        <w:t>MEETING OF CR</w:t>
      </w:r>
      <w:r w:rsidR="00E479FD">
        <w:t>EDITORS IN SEQUESTRATED ESTATES</w:t>
      </w:r>
    </w:p>
    <w:p w:rsidR="00F732C0" w:rsidRDefault="00F732C0" w:rsidP="00F732C0">
      <w:pPr>
        <w:pStyle w:val="REG-P0"/>
        <w:jc w:val="left"/>
      </w:pPr>
    </w:p>
    <w:p w:rsidR="009367C0" w:rsidRPr="00D91013" w:rsidRDefault="009367C0" w:rsidP="00E479FD">
      <w:pPr>
        <w:pStyle w:val="REG-P1"/>
      </w:pPr>
      <w:r w:rsidRPr="00D91013">
        <w:t xml:space="preserve">Pursuant to sections </w:t>
      </w:r>
      <w:r w:rsidRPr="00D91013">
        <w:rPr>
          <w:i/>
          <w:iCs/>
        </w:rPr>
        <w:t xml:space="preserve">forty-one </w:t>
      </w:r>
      <w:r w:rsidRPr="00D91013">
        <w:t xml:space="preserve">and </w:t>
      </w:r>
      <w:r w:rsidRPr="00D91013">
        <w:rPr>
          <w:i/>
          <w:iCs/>
        </w:rPr>
        <w:t xml:space="preserve">forty-two </w:t>
      </w:r>
      <w:r w:rsidRPr="00D91013">
        <w:t>of the Insolvency Act, 1936, notice is hereby given that a meeting of creditors will be held in the sequestrated estates mentioned in the Schedule on the dates, at the times and places and for the purposes therein set forth.</w:t>
      </w:r>
    </w:p>
    <w:p w:rsidR="00E479FD" w:rsidRDefault="00E479FD" w:rsidP="00E479FD">
      <w:pPr>
        <w:pStyle w:val="REG-P1"/>
      </w:pPr>
    </w:p>
    <w:p w:rsidR="009367C0" w:rsidRPr="00D91013" w:rsidRDefault="009367C0" w:rsidP="00E479FD">
      <w:pPr>
        <w:pStyle w:val="REG-P1"/>
      </w:pPr>
      <w:r w:rsidRPr="00D91013">
        <w:t>Meetings in a town in which there is a Master</w:t>
      </w:r>
      <w:r w:rsidR="00D91013">
        <w:t>’</w:t>
      </w:r>
      <w:r w:rsidRPr="00D91013">
        <w:t>s office will be held before the Master; elsewhere they will be held before the magistrate.</w:t>
      </w:r>
    </w:p>
    <w:p w:rsidR="00E479FD" w:rsidRDefault="00E479FD" w:rsidP="00D91013">
      <w:pPr>
        <w:pStyle w:val="REG-P0"/>
      </w:pPr>
    </w:p>
    <w:p w:rsidR="009367C0" w:rsidRPr="00D91013" w:rsidRDefault="009367C0" w:rsidP="00656AEE">
      <w:pPr>
        <w:pStyle w:val="REG-H3b"/>
      </w:pPr>
      <w:r w:rsidRPr="00D91013">
        <w:t>SCHEDULE</w:t>
      </w:r>
    </w:p>
    <w:p w:rsidR="00E479FD" w:rsidRDefault="00E479FD" w:rsidP="00D91013">
      <w:pPr>
        <w:pStyle w:val="REG-P0"/>
      </w:pPr>
    </w:p>
    <w:tbl>
      <w:tblPr>
        <w:tblStyle w:val="TableGrid"/>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8"/>
        <w:gridCol w:w="2632"/>
        <w:gridCol w:w="2515"/>
        <w:gridCol w:w="2640"/>
      </w:tblGrid>
      <w:tr w:rsidR="00656AEE" w:rsidRPr="00656AEE" w:rsidTr="00656AEE">
        <w:trPr>
          <w:jc w:val="center"/>
        </w:trPr>
        <w:tc>
          <w:tcPr>
            <w:tcW w:w="718" w:type="dxa"/>
            <w:tcBorders>
              <w:left w:val="nil"/>
              <w:bottom w:val="single" w:sz="6" w:space="0" w:color="auto"/>
            </w:tcBorders>
            <w:vAlign w:val="center"/>
          </w:tcPr>
          <w:p w:rsidR="00656AEE" w:rsidRPr="00656AEE" w:rsidRDefault="00656AEE" w:rsidP="00656AEE">
            <w:pPr>
              <w:pStyle w:val="REG-P0"/>
              <w:tabs>
                <w:tab w:val="clear" w:pos="567"/>
              </w:tabs>
              <w:spacing w:before="60"/>
              <w:ind w:right="57"/>
              <w:jc w:val="center"/>
              <w:rPr>
                <w:sz w:val="20"/>
              </w:rPr>
            </w:pPr>
            <w:r w:rsidRPr="00656AEE">
              <w:rPr>
                <w:sz w:val="20"/>
              </w:rPr>
              <w:t>No. of Estate</w:t>
            </w:r>
          </w:p>
        </w:tc>
        <w:tc>
          <w:tcPr>
            <w:tcW w:w="2632" w:type="dxa"/>
            <w:tcBorders>
              <w:bottom w:val="single" w:sz="6" w:space="0" w:color="auto"/>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Name and Description of Estate (Including Identity Number and Date of Birth of Insolvent)</w:t>
            </w:r>
          </w:p>
        </w:tc>
        <w:tc>
          <w:tcPr>
            <w:tcW w:w="2515" w:type="dxa"/>
            <w:tcBorders>
              <w:bottom w:val="single" w:sz="6" w:space="0" w:color="auto"/>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Date, Hour and Place of Meeting</w:t>
            </w:r>
          </w:p>
        </w:tc>
        <w:tc>
          <w:tcPr>
            <w:tcW w:w="2640" w:type="dxa"/>
            <w:tcBorders>
              <w:bottom w:val="single" w:sz="6" w:space="0" w:color="auto"/>
              <w:right w:val="nil"/>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Purpose of Meeting</w:t>
            </w:r>
          </w:p>
        </w:tc>
      </w:tr>
      <w:tr w:rsidR="00656AEE" w:rsidRPr="00656AEE" w:rsidTr="00656AEE">
        <w:trPr>
          <w:trHeight w:val="592"/>
          <w:jc w:val="center"/>
        </w:trPr>
        <w:tc>
          <w:tcPr>
            <w:tcW w:w="718" w:type="dxa"/>
            <w:tcBorders>
              <w:left w:val="nil"/>
              <w:bottom w:val="nil"/>
            </w:tcBorders>
            <w:vAlign w:val="center"/>
          </w:tcPr>
          <w:p w:rsidR="00656AEE" w:rsidRPr="00656AEE" w:rsidRDefault="00656AEE" w:rsidP="00656AEE">
            <w:pPr>
              <w:pStyle w:val="REG-P0"/>
              <w:tabs>
                <w:tab w:val="clear" w:pos="567"/>
              </w:tabs>
              <w:ind w:right="57"/>
              <w:jc w:val="center"/>
              <w:rPr>
                <w:sz w:val="20"/>
              </w:rPr>
            </w:pPr>
          </w:p>
        </w:tc>
        <w:tc>
          <w:tcPr>
            <w:tcW w:w="2632" w:type="dxa"/>
            <w:tcBorders>
              <w:bottom w:val="nil"/>
            </w:tcBorders>
            <w:vAlign w:val="center"/>
          </w:tcPr>
          <w:p w:rsidR="00656AEE" w:rsidRPr="00656AEE" w:rsidRDefault="00656AEE" w:rsidP="00656AEE">
            <w:pPr>
              <w:pStyle w:val="REG-P0"/>
              <w:tabs>
                <w:tab w:val="clear" w:pos="567"/>
              </w:tabs>
              <w:spacing w:before="60"/>
              <w:ind w:left="57" w:right="57"/>
              <w:jc w:val="center"/>
              <w:rPr>
                <w:sz w:val="20"/>
              </w:rPr>
            </w:pPr>
          </w:p>
        </w:tc>
        <w:tc>
          <w:tcPr>
            <w:tcW w:w="2515" w:type="dxa"/>
            <w:tcBorders>
              <w:bottom w:val="nil"/>
            </w:tcBorders>
            <w:vAlign w:val="center"/>
          </w:tcPr>
          <w:p w:rsidR="00656AEE" w:rsidRPr="00656AEE" w:rsidRDefault="00656AEE" w:rsidP="00656AEE">
            <w:pPr>
              <w:pStyle w:val="REG-P0"/>
              <w:tabs>
                <w:tab w:val="clear" w:pos="567"/>
              </w:tabs>
              <w:spacing w:before="60"/>
              <w:ind w:left="57" w:right="57"/>
              <w:jc w:val="center"/>
              <w:rPr>
                <w:sz w:val="20"/>
              </w:rPr>
            </w:pPr>
          </w:p>
        </w:tc>
        <w:tc>
          <w:tcPr>
            <w:tcW w:w="2640" w:type="dxa"/>
            <w:tcBorders>
              <w:bottom w:val="nil"/>
              <w:right w:val="nil"/>
            </w:tcBorders>
            <w:vAlign w:val="center"/>
          </w:tcPr>
          <w:p w:rsidR="00656AEE" w:rsidRPr="00656AEE" w:rsidRDefault="00656AEE" w:rsidP="00656AEE">
            <w:pPr>
              <w:pStyle w:val="REG-P0"/>
              <w:tabs>
                <w:tab w:val="clear" w:pos="567"/>
              </w:tabs>
              <w:spacing w:before="60"/>
              <w:ind w:left="57" w:right="57"/>
              <w:jc w:val="center"/>
              <w:rPr>
                <w:sz w:val="20"/>
              </w:rPr>
            </w:pPr>
          </w:p>
        </w:tc>
      </w:tr>
    </w:tbl>
    <w:p w:rsidR="00E479FD" w:rsidRDefault="00E479FD" w:rsidP="00D91013">
      <w:pPr>
        <w:pStyle w:val="REG-P0"/>
      </w:pPr>
    </w:p>
    <w:p w:rsidR="009367C0" w:rsidRPr="00D91013" w:rsidRDefault="005846C0" w:rsidP="00656AEE">
      <w:pPr>
        <w:pStyle w:val="REG-P0"/>
        <w:jc w:val="right"/>
      </w:pPr>
      <w:r>
        <w:br w:type="column"/>
      </w:r>
      <w:r w:rsidR="00656AEE">
        <w:t>Form No. 3</w:t>
      </w:r>
    </w:p>
    <w:p w:rsidR="00656AEE" w:rsidRDefault="00656AEE" w:rsidP="00D91013">
      <w:pPr>
        <w:pStyle w:val="REG-P0"/>
      </w:pPr>
    </w:p>
    <w:p w:rsidR="009367C0" w:rsidRPr="00D91013" w:rsidRDefault="009367C0" w:rsidP="00656AEE">
      <w:pPr>
        <w:pStyle w:val="REG-H3b"/>
      </w:pPr>
      <w:r w:rsidRPr="00D91013">
        <w:t>EXTENSION OF TIME WITHIN WHICH TO LODGE LIQUIDATION ACCOUNTS AND PLANS OF DISTRIBUTION OR CONTR</w:t>
      </w:r>
      <w:r w:rsidR="00656AEE">
        <w:t>IBUTION IN SEQUESTRATED ESTATES</w:t>
      </w:r>
    </w:p>
    <w:p w:rsidR="00F732C0" w:rsidRDefault="00F732C0" w:rsidP="00F732C0">
      <w:pPr>
        <w:pStyle w:val="REG-P0"/>
        <w:jc w:val="left"/>
      </w:pPr>
    </w:p>
    <w:p w:rsidR="009367C0" w:rsidRPr="00D91013" w:rsidRDefault="009367C0" w:rsidP="00656AEE">
      <w:pPr>
        <w:pStyle w:val="REG-P1"/>
      </w:pPr>
      <w:r w:rsidRPr="00D91013">
        <w:t xml:space="preserve">Pursuant to </w:t>
      </w:r>
      <w:r w:rsidR="00BB2F65">
        <w:t>subsection</w:t>
      </w:r>
      <w:r w:rsidRPr="00D91013">
        <w:t xml:space="preserve"> (1) of section </w:t>
      </w:r>
      <w:r w:rsidRPr="00D91013">
        <w:rPr>
          <w:i/>
          <w:iCs/>
        </w:rPr>
        <w:t xml:space="preserve">one hundred and nine </w:t>
      </w:r>
      <w:r w:rsidRPr="00D91013">
        <w:t>of the Insolvency Act, 1936, notice is hereby given that after the expiration of a period of fourteen days as from the date of publication hereof, it is the intention of the trustees of the sequestrated estates mentioned in the Schedule, to apply to the respective Masters for an extension of time, as specified in the Schedule, within which to lodge liquidation accounts and plans of distribution or contribution.</w:t>
      </w:r>
    </w:p>
    <w:p w:rsidR="00656AEE" w:rsidRDefault="00656AEE" w:rsidP="00D91013">
      <w:pPr>
        <w:pStyle w:val="REG-P0"/>
      </w:pPr>
    </w:p>
    <w:p w:rsidR="009367C0" w:rsidRPr="00D91013" w:rsidRDefault="009367C0" w:rsidP="00656AEE">
      <w:pPr>
        <w:pStyle w:val="REG-H3b"/>
      </w:pPr>
      <w:r w:rsidRPr="00D91013">
        <w:t>SCHEDULE</w:t>
      </w:r>
    </w:p>
    <w:p w:rsidR="00656AEE" w:rsidRDefault="00656AEE" w:rsidP="00D91013">
      <w:pPr>
        <w:pStyle w:val="REG-P0"/>
      </w:pPr>
    </w:p>
    <w:tbl>
      <w:tblPr>
        <w:tblStyle w:val="TableGrid"/>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94"/>
        <w:gridCol w:w="2152"/>
        <w:gridCol w:w="1960"/>
        <w:gridCol w:w="1665"/>
        <w:gridCol w:w="2034"/>
      </w:tblGrid>
      <w:tr w:rsidR="00656AEE" w:rsidRPr="00656AEE" w:rsidTr="00656AEE">
        <w:trPr>
          <w:jc w:val="center"/>
        </w:trPr>
        <w:tc>
          <w:tcPr>
            <w:tcW w:w="694" w:type="dxa"/>
            <w:tcBorders>
              <w:left w:val="nil"/>
              <w:bottom w:val="single" w:sz="6" w:space="0" w:color="auto"/>
            </w:tcBorders>
            <w:vAlign w:val="center"/>
          </w:tcPr>
          <w:p w:rsidR="00656AEE" w:rsidRPr="00656AEE" w:rsidRDefault="00656AEE" w:rsidP="00656AEE">
            <w:pPr>
              <w:pStyle w:val="REG-P0"/>
              <w:tabs>
                <w:tab w:val="clear" w:pos="567"/>
              </w:tabs>
              <w:spacing w:before="60"/>
              <w:ind w:right="57"/>
              <w:jc w:val="center"/>
              <w:rPr>
                <w:sz w:val="20"/>
              </w:rPr>
            </w:pPr>
            <w:r w:rsidRPr="00656AEE">
              <w:rPr>
                <w:sz w:val="20"/>
              </w:rPr>
              <w:t>No. of Estate</w:t>
            </w:r>
          </w:p>
        </w:tc>
        <w:tc>
          <w:tcPr>
            <w:tcW w:w="2152" w:type="dxa"/>
            <w:tcBorders>
              <w:bottom w:val="single" w:sz="6" w:space="0" w:color="auto"/>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Name and Description of Estate (Including Identity Number and Date of Birth of Insolvent)</w:t>
            </w:r>
          </w:p>
        </w:tc>
        <w:tc>
          <w:tcPr>
            <w:tcW w:w="1960" w:type="dxa"/>
            <w:tcBorders>
              <w:bottom w:val="single" w:sz="6" w:space="0" w:color="auto"/>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Name and Date of Appointment of Trustee</w:t>
            </w:r>
          </w:p>
        </w:tc>
        <w:tc>
          <w:tcPr>
            <w:tcW w:w="1665" w:type="dxa"/>
            <w:tcBorders>
              <w:bottom w:val="single" w:sz="6" w:space="0" w:color="auto"/>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Date when Account due</w:t>
            </w:r>
          </w:p>
        </w:tc>
        <w:tc>
          <w:tcPr>
            <w:tcW w:w="2034" w:type="dxa"/>
            <w:tcBorders>
              <w:bottom w:val="single" w:sz="6" w:space="0" w:color="auto"/>
              <w:right w:val="nil"/>
            </w:tcBorders>
            <w:vAlign w:val="center"/>
          </w:tcPr>
          <w:p w:rsidR="00656AEE" w:rsidRPr="00656AEE" w:rsidRDefault="00656AEE" w:rsidP="00656AEE">
            <w:pPr>
              <w:pStyle w:val="REG-P0"/>
              <w:tabs>
                <w:tab w:val="clear" w:pos="567"/>
              </w:tabs>
              <w:spacing w:before="60" w:after="60"/>
              <w:ind w:left="57" w:right="57"/>
              <w:jc w:val="center"/>
              <w:rPr>
                <w:sz w:val="20"/>
              </w:rPr>
            </w:pPr>
            <w:r w:rsidRPr="00656AEE">
              <w:rPr>
                <w:sz w:val="20"/>
              </w:rPr>
              <w:t>Period of Extension required and to which Master Application will be made</w:t>
            </w:r>
          </w:p>
        </w:tc>
      </w:tr>
      <w:tr w:rsidR="00656AEE" w:rsidRPr="00656AEE" w:rsidTr="00656AEE">
        <w:trPr>
          <w:trHeight w:val="577"/>
          <w:jc w:val="center"/>
        </w:trPr>
        <w:tc>
          <w:tcPr>
            <w:tcW w:w="694" w:type="dxa"/>
            <w:tcBorders>
              <w:left w:val="nil"/>
              <w:bottom w:val="nil"/>
            </w:tcBorders>
            <w:vAlign w:val="center"/>
          </w:tcPr>
          <w:p w:rsidR="00656AEE" w:rsidRPr="00656AEE" w:rsidRDefault="00656AEE" w:rsidP="00656AEE">
            <w:pPr>
              <w:pStyle w:val="REG-P0"/>
              <w:tabs>
                <w:tab w:val="clear" w:pos="567"/>
              </w:tabs>
              <w:spacing w:before="60"/>
              <w:ind w:right="57"/>
              <w:jc w:val="center"/>
              <w:rPr>
                <w:sz w:val="20"/>
              </w:rPr>
            </w:pPr>
          </w:p>
        </w:tc>
        <w:tc>
          <w:tcPr>
            <w:tcW w:w="2152" w:type="dxa"/>
            <w:tcBorders>
              <w:bottom w:val="nil"/>
            </w:tcBorders>
            <w:vAlign w:val="center"/>
          </w:tcPr>
          <w:p w:rsidR="00656AEE" w:rsidRPr="00656AEE" w:rsidRDefault="00656AEE" w:rsidP="00656AEE">
            <w:pPr>
              <w:pStyle w:val="REG-P0"/>
              <w:tabs>
                <w:tab w:val="clear" w:pos="567"/>
              </w:tabs>
              <w:spacing w:before="60" w:after="60"/>
              <w:ind w:left="57" w:right="57"/>
              <w:jc w:val="center"/>
              <w:rPr>
                <w:sz w:val="20"/>
              </w:rPr>
            </w:pPr>
          </w:p>
        </w:tc>
        <w:tc>
          <w:tcPr>
            <w:tcW w:w="1960" w:type="dxa"/>
            <w:tcBorders>
              <w:bottom w:val="nil"/>
            </w:tcBorders>
            <w:vAlign w:val="center"/>
          </w:tcPr>
          <w:p w:rsidR="00656AEE" w:rsidRPr="00656AEE" w:rsidRDefault="00656AEE" w:rsidP="00656AEE">
            <w:pPr>
              <w:pStyle w:val="REG-P0"/>
              <w:tabs>
                <w:tab w:val="clear" w:pos="567"/>
              </w:tabs>
              <w:spacing w:before="60" w:after="60"/>
              <w:ind w:left="57" w:right="57"/>
              <w:jc w:val="center"/>
              <w:rPr>
                <w:sz w:val="20"/>
              </w:rPr>
            </w:pPr>
          </w:p>
        </w:tc>
        <w:tc>
          <w:tcPr>
            <w:tcW w:w="1665" w:type="dxa"/>
            <w:tcBorders>
              <w:bottom w:val="nil"/>
            </w:tcBorders>
            <w:vAlign w:val="center"/>
          </w:tcPr>
          <w:p w:rsidR="00656AEE" w:rsidRPr="00656AEE" w:rsidRDefault="00656AEE" w:rsidP="00656AEE">
            <w:pPr>
              <w:pStyle w:val="REG-P0"/>
              <w:tabs>
                <w:tab w:val="clear" w:pos="567"/>
              </w:tabs>
              <w:spacing w:before="60" w:after="60"/>
              <w:ind w:left="57" w:right="57"/>
              <w:jc w:val="center"/>
              <w:rPr>
                <w:sz w:val="20"/>
              </w:rPr>
            </w:pPr>
          </w:p>
        </w:tc>
        <w:tc>
          <w:tcPr>
            <w:tcW w:w="2034" w:type="dxa"/>
            <w:tcBorders>
              <w:bottom w:val="nil"/>
              <w:right w:val="nil"/>
            </w:tcBorders>
            <w:vAlign w:val="center"/>
          </w:tcPr>
          <w:p w:rsidR="00656AEE" w:rsidRPr="00656AEE" w:rsidRDefault="00656AEE" w:rsidP="00656AEE">
            <w:pPr>
              <w:pStyle w:val="REG-P0"/>
              <w:tabs>
                <w:tab w:val="clear" w:pos="567"/>
              </w:tabs>
              <w:spacing w:before="60" w:after="60"/>
              <w:ind w:left="57" w:right="57"/>
              <w:jc w:val="center"/>
              <w:rPr>
                <w:sz w:val="20"/>
              </w:rPr>
            </w:pPr>
          </w:p>
        </w:tc>
      </w:tr>
    </w:tbl>
    <w:p w:rsidR="009367C0" w:rsidRDefault="009367C0" w:rsidP="00D91013">
      <w:pPr>
        <w:pStyle w:val="REG-P0"/>
      </w:pPr>
    </w:p>
    <w:p w:rsidR="005846C0" w:rsidRPr="00D91013" w:rsidRDefault="005846C0" w:rsidP="00D91013">
      <w:pPr>
        <w:pStyle w:val="REG-P0"/>
      </w:pPr>
    </w:p>
    <w:p w:rsidR="009367C0" w:rsidRPr="00D91013" w:rsidRDefault="007F7A2A" w:rsidP="00656AEE">
      <w:pPr>
        <w:pStyle w:val="REG-P0"/>
        <w:jc w:val="right"/>
      </w:pPr>
      <w:r>
        <w:br w:type="column"/>
      </w:r>
      <w:r w:rsidR="009367C0" w:rsidRPr="00D91013">
        <w:t>Form No. 4</w:t>
      </w:r>
    </w:p>
    <w:p w:rsidR="009367C0" w:rsidRPr="00D91013" w:rsidRDefault="009367C0" w:rsidP="00D91013">
      <w:pPr>
        <w:pStyle w:val="REG-P0"/>
      </w:pPr>
    </w:p>
    <w:p w:rsidR="009367C0" w:rsidRDefault="009367C0" w:rsidP="00656AEE">
      <w:pPr>
        <w:pStyle w:val="REG-H3b"/>
      </w:pPr>
      <w:r w:rsidRPr="00D91013">
        <w:t>LIQUIDATION ACCOUNTS AND PLANS OF DISTRIBUTION OR CONTR</w:t>
      </w:r>
      <w:r w:rsidR="00656AEE">
        <w:t>IBUTION IN SEQUESTRATED ESTATES</w:t>
      </w:r>
    </w:p>
    <w:p w:rsidR="00F732C0" w:rsidRDefault="00F732C0" w:rsidP="00F732C0">
      <w:pPr>
        <w:pStyle w:val="REG-P0"/>
        <w:jc w:val="left"/>
      </w:pPr>
    </w:p>
    <w:p w:rsidR="009367C0" w:rsidRPr="00D91013" w:rsidRDefault="009367C0" w:rsidP="00656AEE">
      <w:pPr>
        <w:pStyle w:val="REG-P1"/>
      </w:pPr>
      <w:r w:rsidRPr="00D91013">
        <w:t xml:space="preserve">Pursuant to </w:t>
      </w:r>
      <w:r w:rsidR="00BB2F65">
        <w:t>subsection</w:t>
      </w:r>
      <w:r w:rsidRPr="00D91013">
        <w:t xml:space="preserve"> (2) of section </w:t>
      </w:r>
      <w:r w:rsidRPr="00D91013">
        <w:rPr>
          <w:i/>
          <w:iCs/>
        </w:rPr>
        <w:t xml:space="preserve">one hundred and eight </w:t>
      </w:r>
      <w:r w:rsidRPr="00D91013">
        <w:t>of the Insolvency Act, 1936, notice is hereby given that the liquidation accounts and plans of distribution or contribution in the estates mentioned in the Schedule, will lie open for inspection by creditors at the offices of the Masters and the magistrates stated therein, for a period of fourteen days, or for such a period as stated therein, from the dates mentioned in the Schedule or from the date of publication hereof, whichever may be the later date.</w:t>
      </w:r>
    </w:p>
    <w:p w:rsidR="00656AEE" w:rsidRDefault="00656AEE" w:rsidP="00D91013">
      <w:pPr>
        <w:pStyle w:val="REG-P0"/>
      </w:pPr>
    </w:p>
    <w:p w:rsidR="009367C0" w:rsidRPr="00D91013" w:rsidRDefault="009367C0" w:rsidP="00656AEE">
      <w:pPr>
        <w:pStyle w:val="REG-H3b"/>
      </w:pPr>
      <w:r w:rsidRPr="00D91013">
        <w:t>SCHEDULE</w:t>
      </w:r>
    </w:p>
    <w:p w:rsidR="00656AEE" w:rsidRDefault="00656AEE" w:rsidP="00D91013">
      <w:pPr>
        <w:pStyle w:val="REG-P0"/>
      </w:pPr>
    </w:p>
    <w:tbl>
      <w:tblPr>
        <w:tblStyle w:val="TableGrid"/>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6"/>
        <w:gridCol w:w="2100"/>
        <w:gridCol w:w="2114"/>
        <w:gridCol w:w="3545"/>
      </w:tblGrid>
      <w:tr w:rsidR="00C4442A" w:rsidRPr="00656AEE" w:rsidTr="00292281">
        <w:trPr>
          <w:trHeight w:val="1495"/>
          <w:jc w:val="center"/>
        </w:trPr>
        <w:tc>
          <w:tcPr>
            <w:tcW w:w="746" w:type="dxa"/>
            <w:tcBorders>
              <w:left w:val="nil"/>
            </w:tcBorders>
            <w:vAlign w:val="center"/>
          </w:tcPr>
          <w:p w:rsidR="00C4442A" w:rsidRPr="00656AEE" w:rsidRDefault="00C4442A" w:rsidP="00550A33">
            <w:pPr>
              <w:pStyle w:val="REG-P0"/>
              <w:tabs>
                <w:tab w:val="clear" w:pos="567"/>
              </w:tabs>
              <w:spacing w:before="60" w:after="60"/>
              <w:ind w:right="57"/>
              <w:jc w:val="center"/>
              <w:rPr>
                <w:sz w:val="20"/>
              </w:rPr>
            </w:pPr>
            <w:r w:rsidRPr="00656AEE">
              <w:rPr>
                <w:sz w:val="20"/>
              </w:rPr>
              <w:t>No. of Estate</w:t>
            </w:r>
          </w:p>
        </w:tc>
        <w:tc>
          <w:tcPr>
            <w:tcW w:w="2100" w:type="dxa"/>
            <w:vAlign w:val="center"/>
          </w:tcPr>
          <w:p w:rsidR="00C4442A" w:rsidRPr="00656AEE" w:rsidRDefault="00C4442A" w:rsidP="00656AEE">
            <w:pPr>
              <w:pStyle w:val="REG-P0"/>
              <w:tabs>
                <w:tab w:val="clear" w:pos="567"/>
              </w:tabs>
              <w:spacing w:before="60" w:after="60"/>
              <w:ind w:left="57" w:right="57"/>
              <w:jc w:val="center"/>
              <w:rPr>
                <w:sz w:val="20"/>
              </w:rPr>
            </w:pPr>
            <w:r w:rsidRPr="00656AEE">
              <w:rPr>
                <w:sz w:val="20"/>
              </w:rPr>
              <w:t>Name and Description of Estate (Including Identity Number and Date of Birth of Insolvent)</w:t>
            </w:r>
          </w:p>
        </w:tc>
        <w:tc>
          <w:tcPr>
            <w:tcW w:w="2114" w:type="dxa"/>
            <w:vAlign w:val="center"/>
          </w:tcPr>
          <w:p w:rsidR="00C4442A" w:rsidRPr="00656AEE" w:rsidRDefault="00C4442A" w:rsidP="00656AEE">
            <w:pPr>
              <w:pStyle w:val="REG-P0"/>
              <w:tabs>
                <w:tab w:val="clear" w:pos="567"/>
              </w:tabs>
              <w:spacing w:before="60" w:after="60"/>
              <w:ind w:left="57" w:right="57"/>
              <w:jc w:val="center"/>
              <w:rPr>
                <w:sz w:val="20"/>
              </w:rPr>
            </w:pPr>
            <w:r w:rsidRPr="00656AEE">
              <w:rPr>
                <w:sz w:val="20"/>
              </w:rPr>
              <w:t>Description of Account</w:t>
            </w:r>
          </w:p>
        </w:tc>
        <w:tc>
          <w:tcPr>
            <w:tcW w:w="3545" w:type="dxa"/>
            <w:tcBorders>
              <w:right w:val="nil"/>
            </w:tcBorders>
            <w:vAlign w:val="center"/>
          </w:tcPr>
          <w:p w:rsidR="00C4442A" w:rsidRPr="00656AEE" w:rsidRDefault="00C4442A" w:rsidP="00F23A9D">
            <w:pPr>
              <w:pStyle w:val="REG-P0"/>
              <w:tabs>
                <w:tab w:val="clear" w:pos="567"/>
              </w:tabs>
              <w:spacing w:before="60"/>
              <w:ind w:left="57" w:right="57"/>
              <w:jc w:val="left"/>
              <w:rPr>
                <w:sz w:val="20"/>
              </w:rPr>
            </w:pPr>
            <w:r w:rsidRPr="00656AEE">
              <w:rPr>
                <w:sz w:val="20"/>
              </w:rPr>
              <w:t>Account for inspection –</w:t>
            </w:r>
          </w:p>
          <w:p w:rsidR="00C4442A" w:rsidRPr="00656AEE" w:rsidRDefault="00C4442A" w:rsidP="00F23A9D">
            <w:pPr>
              <w:pStyle w:val="REG-P0"/>
              <w:tabs>
                <w:tab w:val="clear" w:pos="567"/>
                <w:tab w:val="right" w:pos="340"/>
                <w:tab w:val="left" w:pos="454"/>
              </w:tabs>
              <w:spacing w:before="60"/>
              <w:ind w:left="454" w:right="57" w:hanging="397"/>
              <w:jc w:val="left"/>
              <w:rPr>
                <w:sz w:val="20"/>
              </w:rPr>
            </w:pPr>
            <w:r>
              <w:rPr>
                <w:sz w:val="20"/>
              </w:rPr>
              <w:tab/>
            </w:r>
            <w:r w:rsidRPr="00656AEE">
              <w:rPr>
                <w:sz w:val="20"/>
              </w:rPr>
              <w:t>(a)</w:t>
            </w:r>
            <w:r>
              <w:rPr>
                <w:sz w:val="20"/>
              </w:rPr>
              <w:tab/>
            </w:r>
            <w:r w:rsidRPr="00656AEE">
              <w:rPr>
                <w:sz w:val="20"/>
              </w:rPr>
              <w:t>Master’s and Magistrate’s Office</w:t>
            </w:r>
          </w:p>
          <w:p w:rsidR="00C4442A" w:rsidRPr="00656AEE" w:rsidRDefault="00C4442A" w:rsidP="00F23A9D">
            <w:pPr>
              <w:pStyle w:val="REG-P0"/>
              <w:tabs>
                <w:tab w:val="clear" w:pos="567"/>
                <w:tab w:val="right" w:pos="340"/>
                <w:tab w:val="left" w:pos="454"/>
              </w:tabs>
              <w:spacing w:before="60"/>
              <w:ind w:left="454" w:right="57" w:hanging="397"/>
              <w:jc w:val="left"/>
              <w:rPr>
                <w:sz w:val="20"/>
              </w:rPr>
            </w:pPr>
            <w:r>
              <w:rPr>
                <w:sz w:val="20"/>
              </w:rPr>
              <w:tab/>
              <w:t>(b)</w:t>
            </w:r>
            <w:r>
              <w:rPr>
                <w:sz w:val="20"/>
              </w:rPr>
              <w:tab/>
            </w:r>
            <w:r w:rsidRPr="00656AEE">
              <w:rPr>
                <w:sz w:val="20"/>
              </w:rPr>
              <w:t>Date (if later than date of publication hereof).</w:t>
            </w:r>
          </w:p>
          <w:p w:rsidR="00C4442A" w:rsidRPr="00656AEE" w:rsidRDefault="00C4442A" w:rsidP="00F23A9D">
            <w:pPr>
              <w:pStyle w:val="REG-P0"/>
              <w:tabs>
                <w:tab w:val="right" w:pos="340"/>
                <w:tab w:val="left" w:pos="454"/>
              </w:tabs>
              <w:spacing w:before="60" w:after="60"/>
              <w:ind w:left="454" w:right="57" w:hanging="397"/>
              <w:jc w:val="left"/>
              <w:rPr>
                <w:sz w:val="20"/>
              </w:rPr>
            </w:pPr>
            <w:r>
              <w:rPr>
                <w:sz w:val="20"/>
              </w:rPr>
              <w:tab/>
              <w:t>(c)</w:t>
            </w:r>
            <w:r>
              <w:rPr>
                <w:sz w:val="20"/>
              </w:rPr>
              <w:tab/>
            </w:r>
            <w:r w:rsidRPr="00656AEE">
              <w:rPr>
                <w:sz w:val="20"/>
              </w:rPr>
              <w:t>Period (if longer than 14 days).</w:t>
            </w:r>
          </w:p>
        </w:tc>
      </w:tr>
      <w:tr w:rsidR="00656AEE" w:rsidRPr="00656AEE" w:rsidTr="000B1A9B">
        <w:trPr>
          <w:trHeight w:val="551"/>
          <w:jc w:val="center"/>
        </w:trPr>
        <w:tc>
          <w:tcPr>
            <w:tcW w:w="746" w:type="dxa"/>
            <w:tcBorders>
              <w:left w:val="nil"/>
              <w:bottom w:val="nil"/>
            </w:tcBorders>
            <w:vAlign w:val="center"/>
          </w:tcPr>
          <w:p w:rsidR="00656AEE" w:rsidRPr="00656AEE" w:rsidRDefault="00656AEE" w:rsidP="00656AEE">
            <w:pPr>
              <w:pStyle w:val="REG-P0"/>
              <w:tabs>
                <w:tab w:val="clear" w:pos="567"/>
              </w:tabs>
              <w:spacing w:before="60" w:after="60"/>
              <w:ind w:left="57" w:right="57"/>
              <w:jc w:val="center"/>
              <w:rPr>
                <w:sz w:val="20"/>
              </w:rPr>
            </w:pPr>
          </w:p>
        </w:tc>
        <w:tc>
          <w:tcPr>
            <w:tcW w:w="2100" w:type="dxa"/>
            <w:tcBorders>
              <w:bottom w:val="nil"/>
            </w:tcBorders>
            <w:vAlign w:val="center"/>
          </w:tcPr>
          <w:p w:rsidR="00656AEE" w:rsidRPr="00656AEE" w:rsidRDefault="00656AEE" w:rsidP="00656AEE">
            <w:pPr>
              <w:pStyle w:val="REG-P0"/>
              <w:tabs>
                <w:tab w:val="clear" w:pos="567"/>
              </w:tabs>
              <w:spacing w:before="60" w:after="60"/>
              <w:ind w:left="57" w:right="57"/>
              <w:jc w:val="center"/>
              <w:rPr>
                <w:sz w:val="20"/>
              </w:rPr>
            </w:pPr>
          </w:p>
        </w:tc>
        <w:tc>
          <w:tcPr>
            <w:tcW w:w="2114" w:type="dxa"/>
            <w:tcBorders>
              <w:bottom w:val="nil"/>
            </w:tcBorders>
            <w:vAlign w:val="center"/>
          </w:tcPr>
          <w:p w:rsidR="00656AEE" w:rsidRPr="00656AEE" w:rsidRDefault="00656AEE" w:rsidP="00656AEE">
            <w:pPr>
              <w:pStyle w:val="REG-P0"/>
              <w:tabs>
                <w:tab w:val="clear" w:pos="567"/>
              </w:tabs>
              <w:spacing w:before="60" w:after="60"/>
              <w:ind w:left="57" w:right="57"/>
              <w:jc w:val="center"/>
              <w:rPr>
                <w:sz w:val="20"/>
              </w:rPr>
            </w:pPr>
          </w:p>
        </w:tc>
        <w:tc>
          <w:tcPr>
            <w:tcW w:w="3545" w:type="dxa"/>
            <w:tcBorders>
              <w:top w:val="single" w:sz="6" w:space="0" w:color="auto"/>
              <w:bottom w:val="nil"/>
              <w:right w:val="nil"/>
            </w:tcBorders>
            <w:vAlign w:val="center"/>
          </w:tcPr>
          <w:p w:rsidR="00656AEE" w:rsidRDefault="00656AEE" w:rsidP="00656AEE">
            <w:pPr>
              <w:pStyle w:val="REG-P0"/>
              <w:tabs>
                <w:tab w:val="clear" w:pos="567"/>
                <w:tab w:val="left" w:pos="454"/>
              </w:tabs>
              <w:spacing w:before="60" w:after="60"/>
              <w:ind w:left="454" w:right="57" w:hanging="397"/>
              <w:jc w:val="left"/>
              <w:rPr>
                <w:sz w:val="20"/>
              </w:rPr>
            </w:pPr>
          </w:p>
        </w:tc>
      </w:tr>
    </w:tbl>
    <w:p w:rsidR="00656AEE" w:rsidRDefault="00656AEE" w:rsidP="00D91013">
      <w:pPr>
        <w:pStyle w:val="REG-P0"/>
      </w:pPr>
    </w:p>
    <w:p w:rsidR="009367C0" w:rsidRPr="00D91013" w:rsidRDefault="005846C0" w:rsidP="00656AEE">
      <w:pPr>
        <w:pStyle w:val="REG-P0"/>
        <w:jc w:val="right"/>
      </w:pPr>
      <w:r>
        <w:br w:type="column"/>
      </w:r>
      <w:r w:rsidR="00656AEE">
        <w:t>Form No. 5</w:t>
      </w:r>
    </w:p>
    <w:p w:rsidR="00656AEE" w:rsidRDefault="00656AEE" w:rsidP="00D91013">
      <w:pPr>
        <w:pStyle w:val="REG-P0"/>
      </w:pPr>
    </w:p>
    <w:p w:rsidR="009367C0" w:rsidRDefault="009367C0" w:rsidP="00656AEE">
      <w:pPr>
        <w:pStyle w:val="REG-H3b"/>
      </w:pPr>
      <w:r w:rsidRPr="00D91013">
        <w:t>PAYMENT OF DIVIDENDS AND COLLECTION OF CONTRI</w:t>
      </w:r>
      <w:r w:rsidR="00656AEE">
        <w:t>BUTIONS IN SEQUESTRATED ESTATES</w:t>
      </w:r>
    </w:p>
    <w:p w:rsidR="00F732C0" w:rsidRDefault="00F732C0" w:rsidP="00F732C0">
      <w:pPr>
        <w:pStyle w:val="REG-P0"/>
        <w:jc w:val="left"/>
      </w:pPr>
    </w:p>
    <w:p w:rsidR="009367C0" w:rsidRPr="00D91013" w:rsidRDefault="009367C0" w:rsidP="00BA3E6A">
      <w:pPr>
        <w:pStyle w:val="REG-P1"/>
      </w:pPr>
      <w:r w:rsidRPr="00D91013">
        <w:t xml:space="preserve">The liquidation accounts and plans of distribution or contribution in the sequestrated estates mentioned in the Schedule having been confirmed on the dates therein mentioned, notice is hereby given, pursuant to subsection (1) of section </w:t>
      </w:r>
      <w:r w:rsidRPr="00D91013">
        <w:rPr>
          <w:i/>
          <w:iCs/>
        </w:rPr>
        <w:t xml:space="preserve">one hundred and thirteen </w:t>
      </w:r>
      <w:r w:rsidRPr="00D91013">
        <w:t>of the Insolvency Act, 1936, that dividends are in the course of payment or contributions are in the course of collection in the said estates as set forth in the Schedule, and that every creditor liable to contribution is required to pay to the trustee the amount for which he is liable at the address mentioned in the Schedule.</w:t>
      </w:r>
    </w:p>
    <w:p w:rsidR="00BA3E6A" w:rsidRDefault="00BA3E6A" w:rsidP="00D91013">
      <w:pPr>
        <w:pStyle w:val="REG-P0"/>
      </w:pPr>
    </w:p>
    <w:p w:rsidR="009367C0" w:rsidRPr="00D91013" w:rsidRDefault="009367C0" w:rsidP="00BA3E6A">
      <w:pPr>
        <w:pStyle w:val="REG-H3b"/>
      </w:pPr>
      <w:r w:rsidRPr="00D91013">
        <w:t>SCHEDULE</w:t>
      </w:r>
    </w:p>
    <w:p w:rsidR="00BA3E6A" w:rsidRDefault="00BA3E6A" w:rsidP="00D91013">
      <w:pPr>
        <w:pStyle w:val="REG-P0"/>
      </w:pPr>
    </w:p>
    <w:tbl>
      <w:tblPr>
        <w:tblStyle w:val="TableGrid"/>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0"/>
        <w:gridCol w:w="1848"/>
        <w:gridCol w:w="1974"/>
        <w:gridCol w:w="1983"/>
        <w:gridCol w:w="1960"/>
      </w:tblGrid>
      <w:tr w:rsidR="008B0B69" w:rsidRPr="008B0B69" w:rsidTr="000B1A9B">
        <w:trPr>
          <w:jc w:val="center"/>
        </w:trPr>
        <w:tc>
          <w:tcPr>
            <w:tcW w:w="740" w:type="dxa"/>
            <w:tcBorders>
              <w:left w:val="nil"/>
              <w:bottom w:val="single" w:sz="6" w:space="0" w:color="auto"/>
            </w:tcBorders>
            <w:vAlign w:val="center"/>
          </w:tcPr>
          <w:p w:rsidR="00BA3E6A" w:rsidRPr="008B0B69" w:rsidRDefault="00BA3E6A" w:rsidP="00550A33">
            <w:pPr>
              <w:pStyle w:val="REG-P0"/>
              <w:tabs>
                <w:tab w:val="clear" w:pos="567"/>
              </w:tabs>
              <w:spacing w:before="60" w:after="60"/>
              <w:ind w:right="57"/>
              <w:jc w:val="center"/>
              <w:rPr>
                <w:sz w:val="20"/>
              </w:rPr>
            </w:pPr>
            <w:r w:rsidRPr="008B0B69">
              <w:rPr>
                <w:sz w:val="20"/>
              </w:rPr>
              <w:t>No. of Estate</w:t>
            </w:r>
          </w:p>
        </w:tc>
        <w:tc>
          <w:tcPr>
            <w:tcW w:w="1848" w:type="dxa"/>
            <w:tcBorders>
              <w:bottom w:val="single" w:sz="6" w:space="0" w:color="auto"/>
            </w:tcBorders>
            <w:vAlign w:val="center"/>
          </w:tcPr>
          <w:p w:rsidR="00BA3E6A" w:rsidRPr="008B0B69" w:rsidRDefault="00BA3E6A" w:rsidP="008B0B69">
            <w:pPr>
              <w:pStyle w:val="REG-P0"/>
              <w:tabs>
                <w:tab w:val="clear" w:pos="567"/>
              </w:tabs>
              <w:spacing w:before="60" w:after="60"/>
              <w:ind w:left="57" w:right="57"/>
              <w:jc w:val="center"/>
              <w:rPr>
                <w:sz w:val="20"/>
              </w:rPr>
            </w:pPr>
            <w:r w:rsidRPr="008B0B69">
              <w:rPr>
                <w:sz w:val="20"/>
              </w:rPr>
              <w:t>Name and Description of Estate (Including Identity Number and Date of Birth of Insolvent)</w:t>
            </w:r>
          </w:p>
        </w:tc>
        <w:tc>
          <w:tcPr>
            <w:tcW w:w="1974" w:type="dxa"/>
            <w:tcBorders>
              <w:bottom w:val="single" w:sz="6" w:space="0" w:color="auto"/>
            </w:tcBorders>
            <w:vAlign w:val="center"/>
          </w:tcPr>
          <w:p w:rsidR="00BA3E6A" w:rsidRPr="008B0B69" w:rsidRDefault="00BA3E6A" w:rsidP="008B0B69">
            <w:pPr>
              <w:pStyle w:val="REG-P0"/>
              <w:tabs>
                <w:tab w:val="clear" w:pos="567"/>
              </w:tabs>
              <w:spacing w:before="60"/>
              <w:ind w:left="57" w:right="57"/>
              <w:jc w:val="center"/>
              <w:rPr>
                <w:sz w:val="20"/>
              </w:rPr>
            </w:pPr>
            <w:r w:rsidRPr="008B0B69">
              <w:rPr>
                <w:sz w:val="20"/>
              </w:rPr>
              <w:t>Date when account Confirmed</w:t>
            </w:r>
          </w:p>
        </w:tc>
        <w:tc>
          <w:tcPr>
            <w:tcW w:w="1983" w:type="dxa"/>
            <w:tcBorders>
              <w:bottom w:val="single" w:sz="6" w:space="0" w:color="auto"/>
            </w:tcBorders>
            <w:vAlign w:val="center"/>
          </w:tcPr>
          <w:p w:rsidR="00BA3E6A" w:rsidRPr="008B0B69" w:rsidRDefault="00BA3E6A" w:rsidP="008B0B69">
            <w:pPr>
              <w:pStyle w:val="REG-P0"/>
              <w:tabs>
                <w:tab w:val="clear" w:pos="567"/>
              </w:tabs>
              <w:spacing w:before="60"/>
              <w:ind w:left="57" w:right="57"/>
              <w:jc w:val="center"/>
              <w:rPr>
                <w:sz w:val="20"/>
              </w:rPr>
            </w:pPr>
            <w:r w:rsidRPr="008B0B69">
              <w:rPr>
                <w:sz w:val="20"/>
              </w:rPr>
              <w:t>Whether a Dividend is being paid or Contribution being collected or both</w:t>
            </w:r>
          </w:p>
        </w:tc>
        <w:tc>
          <w:tcPr>
            <w:tcW w:w="1960" w:type="dxa"/>
            <w:tcBorders>
              <w:bottom w:val="single" w:sz="6" w:space="0" w:color="auto"/>
              <w:right w:val="nil"/>
            </w:tcBorders>
            <w:vAlign w:val="center"/>
          </w:tcPr>
          <w:p w:rsidR="00BA3E6A" w:rsidRPr="008B0B69" w:rsidRDefault="00BA3E6A" w:rsidP="008B0B69">
            <w:pPr>
              <w:pStyle w:val="REG-P0"/>
              <w:tabs>
                <w:tab w:val="clear" w:pos="567"/>
              </w:tabs>
              <w:spacing w:before="60"/>
              <w:ind w:left="57" w:right="57"/>
              <w:jc w:val="center"/>
              <w:rPr>
                <w:sz w:val="20"/>
              </w:rPr>
            </w:pPr>
            <w:r w:rsidRPr="008B0B69">
              <w:rPr>
                <w:sz w:val="20"/>
              </w:rPr>
              <w:t>Name and Address of Trustee</w:t>
            </w:r>
          </w:p>
        </w:tc>
      </w:tr>
      <w:tr w:rsidR="008B0B69" w:rsidRPr="008B0B69" w:rsidTr="000B1A9B">
        <w:trPr>
          <w:trHeight w:val="507"/>
          <w:jc w:val="center"/>
        </w:trPr>
        <w:tc>
          <w:tcPr>
            <w:tcW w:w="740" w:type="dxa"/>
            <w:tcBorders>
              <w:left w:val="nil"/>
              <w:bottom w:val="nil"/>
            </w:tcBorders>
            <w:vAlign w:val="center"/>
          </w:tcPr>
          <w:p w:rsidR="008B0B69" w:rsidRPr="008B0B69" w:rsidRDefault="008B0B69" w:rsidP="008B0B69">
            <w:pPr>
              <w:pStyle w:val="REG-P0"/>
              <w:tabs>
                <w:tab w:val="clear" w:pos="567"/>
              </w:tabs>
              <w:spacing w:before="60" w:after="60"/>
              <w:ind w:left="57" w:right="57"/>
              <w:jc w:val="center"/>
              <w:rPr>
                <w:sz w:val="20"/>
              </w:rPr>
            </w:pPr>
          </w:p>
        </w:tc>
        <w:tc>
          <w:tcPr>
            <w:tcW w:w="1848" w:type="dxa"/>
            <w:tcBorders>
              <w:bottom w:val="nil"/>
            </w:tcBorders>
            <w:vAlign w:val="center"/>
          </w:tcPr>
          <w:p w:rsidR="008B0B69" w:rsidRPr="008B0B69" w:rsidRDefault="008B0B69" w:rsidP="008B0B69">
            <w:pPr>
              <w:pStyle w:val="REG-P0"/>
              <w:tabs>
                <w:tab w:val="clear" w:pos="567"/>
              </w:tabs>
              <w:spacing w:before="60" w:after="60"/>
              <w:ind w:left="57" w:right="57"/>
              <w:jc w:val="center"/>
              <w:rPr>
                <w:sz w:val="20"/>
              </w:rPr>
            </w:pPr>
          </w:p>
        </w:tc>
        <w:tc>
          <w:tcPr>
            <w:tcW w:w="1974" w:type="dxa"/>
            <w:tcBorders>
              <w:bottom w:val="nil"/>
            </w:tcBorders>
            <w:vAlign w:val="center"/>
          </w:tcPr>
          <w:p w:rsidR="008B0B69" w:rsidRPr="008B0B69" w:rsidRDefault="008B0B69" w:rsidP="008B0B69">
            <w:pPr>
              <w:pStyle w:val="REG-P0"/>
              <w:tabs>
                <w:tab w:val="clear" w:pos="567"/>
              </w:tabs>
              <w:spacing w:before="60"/>
              <w:ind w:left="57" w:right="57"/>
              <w:jc w:val="center"/>
              <w:rPr>
                <w:sz w:val="20"/>
              </w:rPr>
            </w:pPr>
          </w:p>
        </w:tc>
        <w:tc>
          <w:tcPr>
            <w:tcW w:w="1983" w:type="dxa"/>
            <w:tcBorders>
              <w:bottom w:val="nil"/>
            </w:tcBorders>
            <w:vAlign w:val="center"/>
          </w:tcPr>
          <w:p w:rsidR="008B0B69" w:rsidRPr="008B0B69" w:rsidRDefault="008B0B69" w:rsidP="008B0B69">
            <w:pPr>
              <w:pStyle w:val="REG-P0"/>
              <w:tabs>
                <w:tab w:val="clear" w:pos="567"/>
              </w:tabs>
              <w:spacing w:before="60"/>
              <w:ind w:left="57" w:right="57"/>
              <w:jc w:val="center"/>
              <w:rPr>
                <w:sz w:val="20"/>
              </w:rPr>
            </w:pPr>
          </w:p>
        </w:tc>
        <w:tc>
          <w:tcPr>
            <w:tcW w:w="1960" w:type="dxa"/>
            <w:tcBorders>
              <w:bottom w:val="nil"/>
              <w:right w:val="nil"/>
            </w:tcBorders>
            <w:vAlign w:val="center"/>
          </w:tcPr>
          <w:p w:rsidR="008B0B69" w:rsidRPr="008B0B69" w:rsidRDefault="008B0B69" w:rsidP="008B0B69">
            <w:pPr>
              <w:pStyle w:val="REG-P0"/>
              <w:tabs>
                <w:tab w:val="clear" w:pos="567"/>
              </w:tabs>
              <w:spacing w:before="60"/>
              <w:ind w:left="57" w:right="57"/>
              <w:jc w:val="center"/>
              <w:rPr>
                <w:sz w:val="20"/>
              </w:rPr>
            </w:pPr>
          </w:p>
        </w:tc>
      </w:tr>
    </w:tbl>
    <w:p w:rsidR="009367C0" w:rsidRDefault="009367C0" w:rsidP="00D91013">
      <w:pPr>
        <w:pStyle w:val="REG-P0"/>
      </w:pPr>
    </w:p>
    <w:p w:rsidR="005846C0" w:rsidRPr="00D91013" w:rsidRDefault="005846C0" w:rsidP="00D91013">
      <w:pPr>
        <w:pStyle w:val="REG-P0"/>
      </w:pPr>
    </w:p>
    <w:p w:rsidR="009367C0" w:rsidRPr="00D91013" w:rsidRDefault="007F7A2A" w:rsidP="000B1A9B">
      <w:pPr>
        <w:pStyle w:val="REG-P0"/>
        <w:jc w:val="right"/>
      </w:pPr>
      <w:r>
        <w:br w:type="column"/>
      </w:r>
      <w:r w:rsidR="000B1A9B">
        <w:t>Form No. 6</w:t>
      </w:r>
    </w:p>
    <w:p w:rsidR="007F7A2A" w:rsidRDefault="007F7A2A" w:rsidP="000B1A9B">
      <w:pPr>
        <w:pStyle w:val="REG-H3b"/>
      </w:pPr>
    </w:p>
    <w:p w:rsidR="009367C0" w:rsidRDefault="000B1A9B" w:rsidP="000B1A9B">
      <w:pPr>
        <w:pStyle w:val="REG-H3b"/>
      </w:pPr>
      <w:r>
        <w:t>APPLICATION FOR REHABILITATION</w:t>
      </w:r>
    </w:p>
    <w:p w:rsidR="00F732C0" w:rsidRDefault="00F732C0" w:rsidP="00F732C0">
      <w:pPr>
        <w:pStyle w:val="REG-P0"/>
        <w:jc w:val="left"/>
      </w:pPr>
    </w:p>
    <w:p w:rsidR="009367C0" w:rsidRPr="00D91013" w:rsidRDefault="009367C0" w:rsidP="000B1A9B">
      <w:pPr>
        <w:pStyle w:val="REG-P1"/>
      </w:pPr>
      <w:r w:rsidRPr="00D91013">
        <w:t xml:space="preserve">Pursuant to section </w:t>
      </w:r>
      <w:r w:rsidRPr="00D91013">
        <w:rPr>
          <w:i/>
          <w:iCs/>
        </w:rPr>
        <w:t xml:space="preserve">one hundred and twenty-four </w:t>
      </w:r>
      <w:r w:rsidRPr="00D91013">
        <w:t>of the Insolvency Act, 1936, notice is hereby given that the insolvents mentioned in the Schedule will apply for their rehabilitation on the dates, at the times and places and upon the grounds as therein set forth opposite their respective names.</w:t>
      </w:r>
    </w:p>
    <w:p w:rsidR="000B1A9B" w:rsidRDefault="000B1A9B" w:rsidP="00D91013">
      <w:pPr>
        <w:pStyle w:val="REG-P0"/>
      </w:pPr>
    </w:p>
    <w:p w:rsidR="009367C0" w:rsidRPr="00D91013" w:rsidRDefault="009367C0" w:rsidP="000B1A9B">
      <w:pPr>
        <w:pStyle w:val="REG-H3b"/>
      </w:pPr>
      <w:r w:rsidRPr="00D91013">
        <w:t>SCHEDULE</w:t>
      </w:r>
    </w:p>
    <w:p w:rsidR="000B1A9B" w:rsidRDefault="000B1A9B" w:rsidP="00D91013">
      <w:pPr>
        <w:pStyle w:val="REG-P0"/>
      </w:pPr>
    </w:p>
    <w:tbl>
      <w:tblPr>
        <w:tblStyle w:val="TableGrid"/>
        <w:tblW w:w="8505" w:type="dxa"/>
        <w:jc w:val="cente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2"/>
        <w:gridCol w:w="1860"/>
        <w:gridCol w:w="1982"/>
        <w:gridCol w:w="1969"/>
        <w:gridCol w:w="1972"/>
      </w:tblGrid>
      <w:tr w:rsidR="00550A33" w:rsidRPr="00550A33" w:rsidTr="00550A33">
        <w:trPr>
          <w:jc w:val="center"/>
        </w:trPr>
        <w:tc>
          <w:tcPr>
            <w:tcW w:w="722" w:type="dxa"/>
            <w:tcBorders>
              <w:bottom w:val="single" w:sz="6" w:space="0" w:color="auto"/>
            </w:tcBorders>
            <w:vAlign w:val="center"/>
          </w:tcPr>
          <w:p w:rsidR="00550A33" w:rsidRPr="00550A33" w:rsidRDefault="00550A33" w:rsidP="00550A33">
            <w:pPr>
              <w:pStyle w:val="REG-P0"/>
              <w:tabs>
                <w:tab w:val="clear" w:pos="567"/>
              </w:tabs>
              <w:spacing w:before="60" w:after="60"/>
              <w:ind w:right="57"/>
              <w:jc w:val="center"/>
              <w:rPr>
                <w:sz w:val="20"/>
              </w:rPr>
            </w:pPr>
            <w:r w:rsidRPr="00550A33">
              <w:rPr>
                <w:sz w:val="20"/>
              </w:rPr>
              <w:t>No. of Estate</w:t>
            </w:r>
          </w:p>
        </w:tc>
        <w:tc>
          <w:tcPr>
            <w:tcW w:w="1860"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Full name and Description of Insolvent (including his Identity Number and Date of Birth) and Place of Business or Residence</w:t>
            </w:r>
          </w:p>
        </w:tc>
        <w:tc>
          <w:tcPr>
            <w:tcW w:w="1982"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Date when Estate Sequestrated</w:t>
            </w:r>
          </w:p>
        </w:tc>
        <w:tc>
          <w:tcPr>
            <w:tcW w:w="1969"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Date, Time and Division of Supreme Court to which Application will be made</w:t>
            </w:r>
          </w:p>
        </w:tc>
        <w:tc>
          <w:tcPr>
            <w:tcW w:w="1972"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Ground of Application</w:t>
            </w:r>
          </w:p>
        </w:tc>
      </w:tr>
      <w:tr w:rsidR="00550A33" w:rsidRPr="00550A33" w:rsidTr="00550A33">
        <w:trPr>
          <w:trHeight w:val="493"/>
          <w:jc w:val="center"/>
        </w:trPr>
        <w:tc>
          <w:tcPr>
            <w:tcW w:w="722"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860"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982"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969"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972"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r>
    </w:tbl>
    <w:p w:rsidR="000B1A9B" w:rsidRDefault="000B1A9B" w:rsidP="00D91013">
      <w:pPr>
        <w:pStyle w:val="REG-P0"/>
      </w:pPr>
    </w:p>
    <w:p w:rsidR="005846C0" w:rsidRDefault="005846C0" w:rsidP="00D91013">
      <w:pPr>
        <w:pStyle w:val="REG-P0"/>
      </w:pPr>
    </w:p>
    <w:p w:rsidR="009367C0" w:rsidRPr="00D91013" w:rsidRDefault="005846C0" w:rsidP="00550A33">
      <w:pPr>
        <w:pStyle w:val="REG-P0"/>
        <w:jc w:val="right"/>
      </w:pPr>
      <w:r>
        <w:br w:type="column"/>
      </w:r>
      <w:r w:rsidR="009367C0" w:rsidRPr="00D91013">
        <w:t>Form No. 7</w:t>
      </w:r>
    </w:p>
    <w:p w:rsidR="00550A33" w:rsidRDefault="00550A33" w:rsidP="00D91013">
      <w:pPr>
        <w:pStyle w:val="REG-P0"/>
      </w:pPr>
    </w:p>
    <w:p w:rsidR="009367C0" w:rsidRDefault="00550A33" w:rsidP="00550A33">
      <w:pPr>
        <w:pStyle w:val="REG-H3b"/>
      </w:pPr>
      <w:r>
        <w:t>NOTICES OF TRUSTEES</w:t>
      </w:r>
    </w:p>
    <w:p w:rsidR="00F732C0" w:rsidRDefault="00F732C0" w:rsidP="00F732C0">
      <w:pPr>
        <w:pStyle w:val="REG-P0"/>
        <w:jc w:val="left"/>
      </w:pPr>
    </w:p>
    <w:p w:rsidR="009367C0" w:rsidRPr="00D91013" w:rsidRDefault="009367C0" w:rsidP="00550A33">
      <w:pPr>
        <w:pStyle w:val="REG-P1"/>
      </w:pPr>
      <w:r w:rsidRPr="00D91013">
        <w:t>Notice is hereby given that a period of six months having elapsed since the confirmation of the final trustees</w:t>
      </w:r>
      <w:r w:rsidR="00D91013">
        <w:t>’</w:t>
      </w:r>
      <w:r w:rsidRPr="00D91013">
        <w:t xml:space="preserve"> accounts in the estates mentioned in the Schedule, the trustees of the said estates will, pursuant to section </w:t>
      </w:r>
      <w:r w:rsidRPr="00D91013">
        <w:rPr>
          <w:i/>
          <w:iCs/>
        </w:rPr>
        <w:t xml:space="preserve">one hundred and fifty-five </w:t>
      </w:r>
      <w:r w:rsidRPr="00D91013">
        <w:t>of the Insolvency Act, 1936, destroy all the books and documents in their possession relating to the said estates (except those which are required to be lodged with the Masters) after six weeks from the date of this notice.</w:t>
      </w:r>
    </w:p>
    <w:p w:rsidR="00550A33" w:rsidRDefault="00550A33" w:rsidP="00D91013">
      <w:pPr>
        <w:pStyle w:val="REG-P0"/>
      </w:pPr>
    </w:p>
    <w:p w:rsidR="009367C0" w:rsidRPr="00D91013" w:rsidRDefault="009367C0" w:rsidP="00550A33">
      <w:pPr>
        <w:pStyle w:val="REG-H3b"/>
      </w:pPr>
      <w:r w:rsidRPr="00D91013">
        <w:t>SCHEDULE</w:t>
      </w:r>
    </w:p>
    <w:p w:rsidR="00550A33" w:rsidRDefault="00550A33" w:rsidP="00D91013">
      <w:pPr>
        <w:pStyle w:val="REG-P0"/>
      </w:pPr>
    </w:p>
    <w:tbl>
      <w:tblPr>
        <w:tblStyle w:val="TableGrid"/>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8"/>
        <w:gridCol w:w="1624"/>
        <w:gridCol w:w="1458"/>
        <w:gridCol w:w="1559"/>
        <w:gridCol w:w="1593"/>
        <w:gridCol w:w="1563"/>
      </w:tblGrid>
      <w:tr w:rsidR="00550A33" w:rsidRPr="00550A33" w:rsidTr="00550A33">
        <w:tc>
          <w:tcPr>
            <w:tcW w:w="708" w:type="dxa"/>
            <w:tcBorders>
              <w:left w:val="nil"/>
              <w:bottom w:val="single" w:sz="6" w:space="0" w:color="auto"/>
            </w:tcBorders>
            <w:vAlign w:val="center"/>
          </w:tcPr>
          <w:p w:rsidR="00550A33" w:rsidRPr="00550A33" w:rsidRDefault="00550A33" w:rsidP="00550A33">
            <w:pPr>
              <w:pStyle w:val="REG-P0"/>
              <w:tabs>
                <w:tab w:val="clear" w:pos="567"/>
              </w:tabs>
              <w:spacing w:before="60" w:after="60"/>
              <w:ind w:right="57"/>
              <w:jc w:val="center"/>
              <w:rPr>
                <w:sz w:val="20"/>
              </w:rPr>
            </w:pPr>
            <w:r w:rsidRPr="00550A33">
              <w:rPr>
                <w:sz w:val="20"/>
              </w:rPr>
              <w:t>No. of Estate</w:t>
            </w:r>
          </w:p>
        </w:tc>
        <w:tc>
          <w:tcPr>
            <w:tcW w:w="1624"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Name and Description of Estate (Including Identity Number and Date of Birth of Insolvent)</w:t>
            </w:r>
          </w:p>
        </w:tc>
        <w:tc>
          <w:tcPr>
            <w:tcW w:w="1458"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Date of Sequestration Order</w:t>
            </w:r>
          </w:p>
        </w:tc>
        <w:tc>
          <w:tcPr>
            <w:tcW w:w="1559"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Division of the Supreme Court by which Order made</w:t>
            </w:r>
          </w:p>
        </w:tc>
        <w:tc>
          <w:tcPr>
            <w:tcW w:w="1593" w:type="dxa"/>
            <w:tcBorders>
              <w:bottom w:val="single" w:sz="6" w:space="0" w:color="auto"/>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Date of Confirmation of Final Account</w:t>
            </w:r>
          </w:p>
        </w:tc>
        <w:tc>
          <w:tcPr>
            <w:tcW w:w="1563" w:type="dxa"/>
            <w:tcBorders>
              <w:bottom w:val="single" w:sz="6" w:space="0" w:color="auto"/>
              <w:right w:val="nil"/>
            </w:tcBorders>
            <w:vAlign w:val="center"/>
          </w:tcPr>
          <w:p w:rsidR="00550A33" w:rsidRPr="00550A33" w:rsidRDefault="00550A33" w:rsidP="00550A33">
            <w:pPr>
              <w:pStyle w:val="REG-P0"/>
              <w:tabs>
                <w:tab w:val="clear" w:pos="567"/>
              </w:tabs>
              <w:spacing w:before="60" w:after="60"/>
              <w:ind w:left="57" w:right="57"/>
              <w:jc w:val="center"/>
              <w:rPr>
                <w:sz w:val="20"/>
              </w:rPr>
            </w:pPr>
            <w:r w:rsidRPr="00550A33">
              <w:rPr>
                <w:sz w:val="20"/>
              </w:rPr>
              <w:t>Trustee’s Name and Address</w:t>
            </w:r>
          </w:p>
        </w:tc>
      </w:tr>
      <w:tr w:rsidR="00550A33" w:rsidRPr="00550A33" w:rsidTr="00550A33">
        <w:trPr>
          <w:trHeight w:val="647"/>
        </w:trPr>
        <w:tc>
          <w:tcPr>
            <w:tcW w:w="708" w:type="dxa"/>
            <w:tcBorders>
              <w:left w:val="nil"/>
              <w:bottom w:val="nil"/>
            </w:tcBorders>
            <w:vAlign w:val="center"/>
          </w:tcPr>
          <w:p w:rsidR="00550A33" w:rsidRPr="00550A33" w:rsidRDefault="00550A33" w:rsidP="00550A33">
            <w:pPr>
              <w:pStyle w:val="REG-P0"/>
              <w:tabs>
                <w:tab w:val="clear" w:pos="567"/>
              </w:tabs>
              <w:spacing w:before="60" w:after="60"/>
              <w:ind w:right="57"/>
              <w:jc w:val="center"/>
              <w:rPr>
                <w:sz w:val="20"/>
              </w:rPr>
            </w:pPr>
          </w:p>
        </w:tc>
        <w:tc>
          <w:tcPr>
            <w:tcW w:w="1624"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458"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559"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593" w:type="dxa"/>
            <w:tcBorders>
              <w:bottom w:val="nil"/>
            </w:tcBorders>
            <w:vAlign w:val="center"/>
          </w:tcPr>
          <w:p w:rsidR="00550A33" w:rsidRPr="00550A33" w:rsidRDefault="00550A33" w:rsidP="00550A33">
            <w:pPr>
              <w:pStyle w:val="REG-P0"/>
              <w:tabs>
                <w:tab w:val="clear" w:pos="567"/>
              </w:tabs>
              <w:spacing w:before="60" w:after="60"/>
              <w:ind w:left="57" w:right="57"/>
              <w:jc w:val="center"/>
              <w:rPr>
                <w:sz w:val="20"/>
              </w:rPr>
            </w:pPr>
          </w:p>
        </w:tc>
        <w:tc>
          <w:tcPr>
            <w:tcW w:w="1563" w:type="dxa"/>
            <w:tcBorders>
              <w:bottom w:val="nil"/>
              <w:right w:val="nil"/>
            </w:tcBorders>
            <w:vAlign w:val="center"/>
          </w:tcPr>
          <w:p w:rsidR="00550A33" w:rsidRPr="00550A33" w:rsidRDefault="00550A33" w:rsidP="00550A33">
            <w:pPr>
              <w:pStyle w:val="REG-P0"/>
              <w:tabs>
                <w:tab w:val="clear" w:pos="567"/>
              </w:tabs>
              <w:spacing w:before="60" w:after="60"/>
              <w:ind w:left="57" w:right="57"/>
              <w:jc w:val="center"/>
              <w:rPr>
                <w:sz w:val="20"/>
              </w:rPr>
            </w:pPr>
          </w:p>
        </w:tc>
      </w:tr>
    </w:tbl>
    <w:p w:rsidR="001D3F9C" w:rsidRPr="009E1F05" w:rsidRDefault="001D3F9C" w:rsidP="000F25E8">
      <w:pPr>
        <w:pStyle w:val="REG-P0"/>
        <w:spacing w:before="240"/>
      </w:pPr>
    </w:p>
    <w:sectPr w:rsidR="001D3F9C" w:rsidRPr="009E1F05" w:rsidSect="00F55930">
      <w:headerReference w:type="even" r:id="rId14"/>
      <w:headerReference w:type="default" r:id="rId15"/>
      <w:head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CE" w:rsidRDefault="001B49CE">
      <w:r>
        <w:separator/>
      </w:r>
    </w:p>
  </w:endnote>
  <w:endnote w:type="continuationSeparator" w:id="0">
    <w:p w:rsidR="001B49CE" w:rsidRDefault="001B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CE" w:rsidRDefault="001B49CE">
      <w:r>
        <w:separator/>
      </w:r>
    </w:p>
  </w:footnote>
  <w:footnote w:type="continuationSeparator" w:id="0">
    <w:p w:rsidR="001B49CE" w:rsidRDefault="001B4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41" w:rsidRPr="00DC6273" w:rsidRDefault="007C5741"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rsidR="007C5741" w:rsidRPr="00DC6273" w:rsidRDefault="007C5741"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rsidR="007C5741" w:rsidRDefault="007C5741"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rsidR="007C5741" w:rsidRPr="00BA6B35" w:rsidRDefault="007C5741"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41" w:rsidRPr="000073EE" w:rsidRDefault="007C5741"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9264" behindDoc="0" locked="1" layoutInCell="0" allowOverlap="0" wp14:anchorId="6B2F856D" wp14:editId="191E9186">
              <wp:simplePos x="0" y="0"/>
              <wp:positionH relativeFrom="column">
                <wp:posOffset>-957580</wp:posOffset>
              </wp:positionH>
              <wp:positionV relativeFrom="page">
                <wp:posOffset>0</wp:posOffset>
              </wp:positionV>
              <wp:extent cx="7322185" cy="10681335"/>
              <wp:effectExtent l="122555" t="114300" r="11811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352720" id="Group 6" o:spid="_x0000_s1026" style="position:absolute;margin-left:-75.4pt;margin-top:0;width:576.55pt;height:841.05pt;z-index:251659264;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1B49CE">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rsidR="007C5741" w:rsidRPr="00BF39A3" w:rsidRDefault="007C5741" w:rsidP="001F2A7F">
    <w:pPr>
      <w:pStyle w:val="REG-PHA"/>
    </w:pPr>
    <w:r w:rsidRPr="0083372E">
      <w:t>REGULATIONS</w:t>
    </w:r>
  </w:p>
  <w:p w:rsidR="007C5741" w:rsidRDefault="007C5741" w:rsidP="001F2A7F">
    <w:pPr>
      <w:pStyle w:val="REG-PHb"/>
    </w:pPr>
    <w:r w:rsidRPr="00535376">
      <w:t>Insolvency Act, No. 24 of 1936</w:t>
    </w:r>
  </w:p>
  <w:p w:rsidR="00D0181B" w:rsidRPr="00D0181B" w:rsidRDefault="00D0181B" w:rsidP="00D0181B">
    <w:pPr>
      <w:pStyle w:val="REG-PHb"/>
      <w:spacing w:before="120"/>
      <w:rPr>
        <w:lang w:val="en-ZA"/>
      </w:rPr>
    </w:pPr>
    <w:r w:rsidRPr="00D0181B">
      <w:t>Regulations u</w:t>
    </w:r>
    <w:r w:rsidRPr="00D0181B">
      <w:rPr>
        <w:lang w:val="en-ZA"/>
      </w:rPr>
      <w:t xml:space="preserve">nder the Insolvency </w:t>
    </w:r>
    <w:r w:rsidRPr="00D0181B">
      <w:rPr>
        <w:iCs/>
        <w:lang w:val="en-ZA"/>
      </w:rPr>
      <w:t xml:space="preserve">Act, </w:t>
    </w:r>
    <w:r w:rsidRPr="00D0181B">
      <w:rPr>
        <w:lang w:val="en-ZA"/>
      </w:rPr>
      <w:t>1936</w:t>
    </w:r>
  </w:p>
  <w:p w:rsidR="007C5741" w:rsidRPr="000073EE" w:rsidRDefault="007C5741" w:rsidP="0020301E">
    <w:pPr>
      <w:pBdr>
        <w:bottom w:val="single" w:sz="24" w:space="1" w:color="BFBFBF"/>
      </w:pBdr>
      <w:rPr>
        <w:sz w:val="12"/>
        <w:szCs w:val="16"/>
      </w:rPr>
    </w:pPr>
  </w:p>
  <w:p w:rsidR="007C5741" w:rsidRDefault="007C57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41" w:rsidRPr="00BA6B35" w:rsidRDefault="007C574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5499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C53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2B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4EC1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7CA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62E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A24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8B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46C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B301B75"/>
    <w:multiLevelType w:val="hybridMultilevel"/>
    <w:tmpl w:val="2D4C2EC2"/>
    <w:lvl w:ilvl="0" w:tplc="F1FAAF8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01A1236"/>
    <w:multiLevelType w:val="hybridMultilevel"/>
    <w:tmpl w:val="D1BEE95C"/>
    <w:lvl w:ilvl="0" w:tplc="C8C00936">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6"/>
  </w:num>
  <w:num w:numId="4">
    <w:abstractNumId w:val="10"/>
  </w:num>
  <w:num w:numId="5">
    <w:abstractNumId w:val="11"/>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21"/>
  </w:num>
  <w:num w:numId="19">
    <w:abstractNumId w:val="19"/>
  </w:num>
  <w:num w:numId="20">
    <w:abstractNumId w:val="13"/>
  </w:num>
  <w:num w:numId="21">
    <w:abstractNumId w:val="20"/>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embedSystemFonts/>
  <w:bordersDoNotSurroundHeader/>
  <w:bordersDoNotSurroundFooter/>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C0NDY1sDA3szQzNTdW0lEKTi0uzszPAykwrgUACA+rzSwAAAA="/>
  </w:docVars>
  <w:rsids>
    <w:rsidRoot w:val="0000159E"/>
    <w:rsid w:val="000000BC"/>
    <w:rsid w:val="00000812"/>
    <w:rsid w:val="0000159E"/>
    <w:rsid w:val="00001E88"/>
    <w:rsid w:val="0000320C"/>
    <w:rsid w:val="0000327B"/>
    <w:rsid w:val="0000352C"/>
    <w:rsid w:val="00003730"/>
    <w:rsid w:val="00003B1E"/>
    <w:rsid w:val="00003D68"/>
    <w:rsid w:val="00003DCF"/>
    <w:rsid w:val="000045C7"/>
    <w:rsid w:val="00004C46"/>
    <w:rsid w:val="00004F6B"/>
    <w:rsid w:val="000052A2"/>
    <w:rsid w:val="00005497"/>
    <w:rsid w:val="00005680"/>
    <w:rsid w:val="00005927"/>
    <w:rsid w:val="00005EE8"/>
    <w:rsid w:val="000073EE"/>
    <w:rsid w:val="0001024F"/>
    <w:rsid w:val="00010B81"/>
    <w:rsid w:val="000114B1"/>
    <w:rsid w:val="00011E23"/>
    <w:rsid w:val="000127B2"/>
    <w:rsid w:val="00012C49"/>
    <w:rsid w:val="000130C1"/>
    <w:rsid w:val="000133A8"/>
    <w:rsid w:val="000142DD"/>
    <w:rsid w:val="000144D7"/>
    <w:rsid w:val="000150C7"/>
    <w:rsid w:val="000151F8"/>
    <w:rsid w:val="00016899"/>
    <w:rsid w:val="0002030A"/>
    <w:rsid w:val="00023D2F"/>
    <w:rsid w:val="000242FF"/>
    <w:rsid w:val="00024B0F"/>
    <w:rsid w:val="00024B7A"/>
    <w:rsid w:val="00024D3E"/>
    <w:rsid w:val="00025170"/>
    <w:rsid w:val="00025309"/>
    <w:rsid w:val="00027B40"/>
    <w:rsid w:val="0003070D"/>
    <w:rsid w:val="00030728"/>
    <w:rsid w:val="00030BBD"/>
    <w:rsid w:val="00031517"/>
    <w:rsid w:val="00033180"/>
    <w:rsid w:val="000337DD"/>
    <w:rsid w:val="00033EAE"/>
    <w:rsid w:val="00034949"/>
    <w:rsid w:val="00034B64"/>
    <w:rsid w:val="0003503F"/>
    <w:rsid w:val="000351B3"/>
    <w:rsid w:val="00035264"/>
    <w:rsid w:val="000360AA"/>
    <w:rsid w:val="00036543"/>
    <w:rsid w:val="000400E6"/>
    <w:rsid w:val="000405B0"/>
    <w:rsid w:val="000412E8"/>
    <w:rsid w:val="000420FF"/>
    <w:rsid w:val="00043254"/>
    <w:rsid w:val="00044972"/>
    <w:rsid w:val="000455A5"/>
    <w:rsid w:val="00045A63"/>
    <w:rsid w:val="00045A94"/>
    <w:rsid w:val="00045C5A"/>
    <w:rsid w:val="00045C5C"/>
    <w:rsid w:val="00046483"/>
    <w:rsid w:val="00047DA9"/>
    <w:rsid w:val="00050297"/>
    <w:rsid w:val="00051041"/>
    <w:rsid w:val="0005149C"/>
    <w:rsid w:val="000522D1"/>
    <w:rsid w:val="000553B1"/>
    <w:rsid w:val="00055D1B"/>
    <w:rsid w:val="00055D23"/>
    <w:rsid w:val="00055E1E"/>
    <w:rsid w:val="00056382"/>
    <w:rsid w:val="00057412"/>
    <w:rsid w:val="00060250"/>
    <w:rsid w:val="0006087F"/>
    <w:rsid w:val="000608EE"/>
    <w:rsid w:val="000614EF"/>
    <w:rsid w:val="000622BB"/>
    <w:rsid w:val="000624E9"/>
    <w:rsid w:val="000630FC"/>
    <w:rsid w:val="0006393C"/>
    <w:rsid w:val="00063F76"/>
    <w:rsid w:val="00064E2D"/>
    <w:rsid w:val="000651AD"/>
    <w:rsid w:val="00065C91"/>
    <w:rsid w:val="000668CD"/>
    <w:rsid w:val="00066DEF"/>
    <w:rsid w:val="00067071"/>
    <w:rsid w:val="00067FCF"/>
    <w:rsid w:val="00070263"/>
    <w:rsid w:val="0007067C"/>
    <w:rsid w:val="000710ED"/>
    <w:rsid w:val="00071FB6"/>
    <w:rsid w:val="00072083"/>
    <w:rsid w:val="0007350C"/>
    <w:rsid w:val="000744EC"/>
    <w:rsid w:val="000747CD"/>
    <w:rsid w:val="00074AFC"/>
    <w:rsid w:val="00075798"/>
    <w:rsid w:val="000757E1"/>
    <w:rsid w:val="00075862"/>
    <w:rsid w:val="00075ECA"/>
    <w:rsid w:val="0007676B"/>
    <w:rsid w:val="0007698F"/>
    <w:rsid w:val="000773D1"/>
    <w:rsid w:val="000777B1"/>
    <w:rsid w:val="00077C38"/>
    <w:rsid w:val="00077CC8"/>
    <w:rsid w:val="00080C29"/>
    <w:rsid w:val="00080C45"/>
    <w:rsid w:val="00081017"/>
    <w:rsid w:val="000814D8"/>
    <w:rsid w:val="00081B17"/>
    <w:rsid w:val="00083019"/>
    <w:rsid w:val="000835C8"/>
    <w:rsid w:val="00083776"/>
    <w:rsid w:val="00084A15"/>
    <w:rsid w:val="00084A4D"/>
    <w:rsid w:val="00085086"/>
    <w:rsid w:val="000851CB"/>
    <w:rsid w:val="000857DD"/>
    <w:rsid w:val="0008665C"/>
    <w:rsid w:val="00086F8F"/>
    <w:rsid w:val="000878E9"/>
    <w:rsid w:val="000903F9"/>
    <w:rsid w:val="00091800"/>
    <w:rsid w:val="00091B1F"/>
    <w:rsid w:val="00091B4E"/>
    <w:rsid w:val="00092058"/>
    <w:rsid w:val="00092C00"/>
    <w:rsid w:val="000946AB"/>
    <w:rsid w:val="00095339"/>
    <w:rsid w:val="00095AC7"/>
    <w:rsid w:val="00095D3A"/>
    <w:rsid w:val="00097213"/>
    <w:rsid w:val="00097463"/>
    <w:rsid w:val="000A16B1"/>
    <w:rsid w:val="000A16BE"/>
    <w:rsid w:val="000A1E3D"/>
    <w:rsid w:val="000A2439"/>
    <w:rsid w:val="000A26F2"/>
    <w:rsid w:val="000A4099"/>
    <w:rsid w:val="000A4D98"/>
    <w:rsid w:val="000A5203"/>
    <w:rsid w:val="000A5531"/>
    <w:rsid w:val="000A5694"/>
    <w:rsid w:val="000A5830"/>
    <w:rsid w:val="000A5B02"/>
    <w:rsid w:val="000A66F9"/>
    <w:rsid w:val="000A6CA7"/>
    <w:rsid w:val="000A7F15"/>
    <w:rsid w:val="000B0180"/>
    <w:rsid w:val="000B01DE"/>
    <w:rsid w:val="000B0A2A"/>
    <w:rsid w:val="000B1A9B"/>
    <w:rsid w:val="000B2057"/>
    <w:rsid w:val="000B26CE"/>
    <w:rsid w:val="000B3F66"/>
    <w:rsid w:val="000B3FDB"/>
    <w:rsid w:val="000B4FB6"/>
    <w:rsid w:val="000B51C4"/>
    <w:rsid w:val="000B54EB"/>
    <w:rsid w:val="000B60FA"/>
    <w:rsid w:val="000B7B12"/>
    <w:rsid w:val="000C01AC"/>
    <w:rsid w:val="000C058C"/>
    <w:rsid w:val="000C0649"/>
    <w:rsid w:val="000C0AE4"/>
    <w:rsid w:val="000C23AA"/>
    <w:rsid w:val="000C2911"/>
    <w:rsid w:val="000C2C80"/>
    <w:rsid w:val="000C3481"/>
    <w:rsid w:val="000C35EE"/>
    <w:rsid w:val="000C373C"/>
    <w:rsid w:val="000C416E"/>
    <w:rsid w:val="000C495A"/>
    <w:rsid w:val="000C4CB9"/>
    <w:rsid w:val="000C4CE7"/>
    <w:rsid w:val="000C5263"/>
    <w:rsid w:val="000C534C"/>
    <w:rsid w:val="000C56D6"/>
    <w:rsid w:val="000C5D0A"/>
    <w:rsid w:val="000C622A"/>
    <w:rsid w:val="000C693B"/>
    <w:rsid w:val="000D0A4B"/>
    <w:rsid w:val="000D3098"/>
    <w:rsid w:val="000D39EF"/>
    <w:rsid w:val="000D3A8D"/>
    <w:rsid w:val="000D3B3A"/>
    <w:rsid w:val="000D46AB"/>
    <w:rsid w:val="000D4A6E"/>
    <w:rsid w:val="000D4BCC"/>
    <w:rsid w:val="000D5349"/>
    <w:rsid w:val="000D61EB"/>
    <w:rsid w:val="000D62CD"/>
    <w:rsid w:val="000D6F56"/>
    <w:rsid w:val="000D79B0"/>
    <w:rsid w:val="000D7DBA"/>
    <w:rsid w:val="000D7E97"/>
    <w:rsid w:val="000E17FD"/>
    <w:rsid w:val="000E21FC"/>
    <w:rsid w:val="000E32AB"/>
    <w:rsid w:val="000E3A93"/>
    <w:rsid w:val="000E3DA3"/>
    <w:rsid w:val="000E427F"/>
    <w:rsid w:val="000E4D42"/>
    <w:rsid w:val="000E537F"/>
    <w:rsid w:val="000E5C90"/>
    <w:rsid w:val="000E6AD8"/>
    <w:rsid w:val="000E6F75"/>
    <w:rsid w:val="000E769C"/>
    <w:rsid w:val="000E7D33"/>
    <w:rsid w:val="000F0E8A"/>
    <w:rsid w:val="000F1E72"/>
    <w:rsid w:val="000F25E8"/>
    <w:rsid w:val="000F260D"/>
    <w:rsid w:val="000F2F34"/>
    <w:rsid w:val="000F37D7"/>
    <w:rsid w:val="000F4429"/>
    <w:rsid w:val="000F576F"/>
    <w:rsid w:val="000F6DD0"/>
    <w:rsid w:val="000F7993"/>
    <w:rsid w:val="001021B6"/>
    <w:rsid w:val="001024C8"/>
    <w:rsid w:val="00102DEC"/>
    <w:rsid w:val="00103B7E"/>
    <w:rsid w:val="00104104"/>
    <w:rsid w:val="0010495B"/>
    <w:rsid w:val="00104D27"/>
    <w:rsid w:val="001054EB"/>
    <w:rsid w:val="00105637"/>
    <w:rsid w:val="00105994"/>
    <w:rsid w:val="00106866"/>
    <w:rsid w:val="001070AB"/>
    <w:rsid w:val="0010747B"/>
    <w:rsid w:val="0010783E"/>
    <w:rsid w:val="00110333"/>
    <w:rsid w:val="001105EA"/>
    <w:rsid w:val="00110DAE"/>
    <w:rsid w:val="001115AA"/>
    <w:rsid w:val="0011187F"/>
    <w:rsid w:val="001121EE"/>
    <w:rsid w:val="00112540"/>
    <w:rsid w:val="001128C3"/>
    <w:rsid w:val="00116551"/>
    <w:rsid w:val="00117434"/>
    <w:rsid w:val="00117856"/>
    <w:rsid w:val="00120D05"/>
    <w:rsid w:val="00121135"/>
    <w:rsid w:val="001219B4"/>
    <w:rsid w:val="00123500"/>
    <w:rsid w:val="00124261"/>
    <w:rsid w:val="001243E2"/>
    <w:rsid w:val="0012509E"/>
    <w:rsid w:val="0012543A"/>
    <w:rsid w:val="00125E2C"/>
    <w:rsid w:val="001260F9"/>
    <w:rsid w:val="00127242"/>
    <w:rsid w:val="001274CC"/>
    <w:rsid w:val="00127FDC"/>
    <w:rsid w:val="0013048F"/>
    <w:rsid w:val="00130855"/>
    <w:rsid w:val="00131385"/>
    <w:rsid w:val="001324CD"/>
    <w:rsid w:val="00132916"/>
    <w:rsid w:val="00132DC4"/>
    <w:rsid w:val="00133371"/>
    <w:rsid w:val="001336BE"/>
    <w:rsid w:val="0013388F"/>
    <w:rsid w:val="001339E8"/>
    <w:rsid w:val="0013698E"/>
    <w:rsid w:val="00136DBE"/>
    <w:rsid w:val="001371AC"/>
    <w:rsid w:val="00137359"/>
    <w:rsid w:val="001373F5"/>
    <w:rsid w:val="00137C33"/>
    <w:rsid w:val="00140FCA"/>
    <w:rsid w:val="00141E61"/>
    <w:rsid w:val="00142743"/>
    <w:rsid w:val="00142D7E"/>
    <w:rsid w:val="001434E0"/>
    <w:rsid w:val="00143827"/>
    <w:rsid w:val="00143E17"/>
    <w:rsid w:val="00144199"/>
    <w:rsid w:val="001441E5"/>
    <w:rsid w:val="00144BB0"/>
    <w:rsid w:val="00145851"/>
    <w:rsid w:val="00145DE9"/>
    <w:rsid w:val="00146A2B"/>
    <w:rsid w:val="00146B93"/>
    <w:rsid w:val="00150241"/>
    <w:rsid w:val="001506AC"/>
    <w:rsid w:val="00150D86"/>
    <w:rsid w:val="0015104F"/>
    <w:rsid w:val="0015181D"/>
    <w:rsid w:val="00151EA6"/>
    <w:rsid w:val="00152763"/>
    <w:rsid w:val="00152AB1"/>
    <w:rsid w:val="001533B8"/>
    <w:rsid w:val="001540EB"/>
    <w:rsid w:val="00154394"/>
    <w:rsid w:val="00155902"/>
    <w:rsid w:val="001565F4"/>
    <w:rsid w:val="00156A09"/>
    <w:rsid w:val="00156CC2"/>
    <w:rsid w:val="00157469"/>
    <w:rsid w:val="0015761F"/>
    <w:rsid w:val="00157C96"/>
    <w:rsid w:val="00160298"/>
    <w:rsid w:val="00162057"/>
    <w:rsid w:val="001625FF"/>
    <w:rsid w:val="00162EA1"/>
    <w:rsid w:val="0016307D"/>
    <w:rsid w:val="001636EC"/>
    <w:rsid w:val="001645F9"/>
    <w:rsid w:val="00164718"/>
    <w:rsid w:val="00164799"/>
    <w:rsid w:val="00164823"/>
    <w:rsid w:val="00165419"/>
    <w:rsid w:val="0016668B"/>
    <w:rsid w:val="00166887"/>
    <w:rsid w:val="00166917"/>
    <w:rsid w:val="00167A40"/>
    <w:rsid w:val="001703AF"/>
    <w:rsid w:val="00171050"/>
    <w:rsid w:val="00171AD1"/>
    <w:rsid w:val="001723EC"/>
    <w:rsid w:val="00172AC5"/>
    <w:rsid w:val="00173D21"/>
    <w:rsid w:val="00174A66"/>
    <w:rsid w:val="001761C1"/>
    <w:rsid w:val="00176750"/>
    <w:rsid w:val="00177056"/>
    <w:rsid w:val="00180465"/>
    <w:rsid w:val="00181A7A"/>
    <w:rsid w:val="00183CCB"/>
    <w:rsid w:val="00184CF2"/>
    <w:rsid w:val="00185B7F"/>
    <w:rsid w:val="00186652"/>
    <w:rsid w:val="001867F7"/>
    <w:rsid w:val="00187278"/>
    <w:rsid w:val="00187CDF"/>
    <w:rsid w:val="0019148E"/>
    <w:rsid w:val="001929B3"/>
    <w:rsid w:val="001944BE"/>
    <w:rsid w:val="0019469D"/>
    <w:rsid w:val="00194BC0"/>
    <w:rsid w:val="001951D1"/>
    <w:rsid w:val="001A0A43"/>
    <w:rsid w:val="001A29DF"/>
    <w:rsid w:val="001A351F"/>
    <w:rsid w:val="001A3BA2"/>
    <w:rsid w:val="001A6514"/>
    <w:rsid w:val="001A740D"/>
    <w:rsid w:val="001A7FB4"/>
    <w:rsid w:val="001B01BA"/>
    <w:rsid w:val="001B032A"/>
    <w:rsid w:val="001B0E17"/>
    <w:rsid w:val="001B1A5C"/>
    <w:rsid w:val="001B1B9B"/>
    <w:rsid w:val="001B2C14"/>
    <w:rsid w:val="001B3C17"/>
    <w:rsid w:val="001B3D40"/>
    <w:rsid w:val="001B49CE"/>
    <w:rsid w:val="001B4D39"/>
    <w:rsid w:val="001B5731"/>
    <w:rsid w:val="001B5BAC"/>
    <w:rsid w:val="001B66AB"/>
    <w:rsid w:val="001C0B26"/>
    <w:rsid w:val="001C0E32"/>
    <w:rsid w:val="001C1B1A"/>
    <w:rsid w:val="001C243D"/>
    <w:rsid w:val="001C2C10"/>
    <w:rsid w:val="001C2D3D"/>
    <w:rsid w:val="001C3895"/>
    <w:rsid w:val="001C3CF3"/>
    <w:rsid w:val="001C4737"/>
    <w:rsid w:val="001C64BA"/>
    <w:rsid w:val="001C657C"/>
    <w:rsid w:val="001C657E"/>
    <w:rsid w:val="001C684C"/>
    <w:rsid w:val="001C6A63"/>
    <w:rsid w:val="001C7251"/>
    <w:rsid w:val="001C7631"/>
    <w:rsid w:val="001C7C4E"/>
    <w:rsid w:val="001C7D39"/>
    <w:rsid w:val="001D15B2"/>
    <w:rsid w:val="001D18BA"/>
    <w:rsid w:val="001D1BAC"/>
    <w:rsid w:val="001D1DD3"/>
    <w:rsid w:val="001D22A0"/>
    <w:rsid w:val="001D269F"/>
    <w:rsid w:val="001D312B"/>
    <w:rsid w:val="001D3825"/>
    <w:rsid w:val="001D3F9C"/>
    <w:rsid w:val="001D4018"/>
    <w:rsid w:val="001D487B"/>
    <w:rsid w:val="001D6485"/>
    <w:rsid w:val="001D6D65"/>
    <w:rsid w:val="001D75AF"/>
    <w:rsid w:val="001E0331"/>
    <w:rsid w:val="001E1652"/>
    <w:rsid w:val="001E20FC"/>
    <w:rsid w:val="001E2721"/>
    <w:rsid w:val="001E2B91"/>
    <w:rsid w:val="001E3B61"/>
    <w:rsid w:val="001E402E"/>
    <w:rsid w:val="001E42D4"/>
    <w:rsid w:val="001E455B"/>
    <w:rsid w:val="001E4F1D"/>
    <w:rsid w:val="001E50E9"/>
    <w:rsid w:val="001E58E7"/>
    <w:rsid w:val="001E6538"/>
    <w:rsid w:val="001E70E5"/>
    <w:rsid w:val="001E7B05"/>
    <w:rsid w:val="001F0015"/>
    <w:rsid w:val="001F04E5"/>
    <w:rsid w:val="001F061B"/>
    <w:rsid w:val="001F2A4A"/>
    <w:rsid w:val="001F2A7F"/>
    <w:rsid w:val="001F3102"/>
    <w:rsid w:val="001F37D6"/>
    <w:rsid w:val="001F3A51"/>
    <w:rsid w:val="001F401D"/>
    <w:rsid w:val="001F4A20"/>
    <w:rsid w:val="001F4B02"/>
    <w:rsid w:val="001F7284"/>
    <w:rsid w:val="0020027F"/>
    <w:rsid w:val="00200FB1"/>
    <w:rsid w:val="002013D8"/>
    <w:rsid w:val="002019D6"/>
    <w:rsid w:val="0020301E"/>
    <w:rsid w:val="002031DF"/>
    <w:rsid w:val="00203302"/>
    <w:rsid w:val="00204544"/>
    <w:rsid w:val="002047D4"/>
    <w:rsid w:val="00206C68"/>
    <w:rsid w:val="00206EA2"/>
    <w:rsid w:val="00207D58"/>
    <w:rsid w:val="00211CFD"/>
    <w:rsid w:val="002127A2"/>
    <w:rsid w:val="00215715"/>
    <w:rsid w:val="00215744"/>
    <w:rsid w:val="00217127"/>
    <w:rsid w:val="00217340"/>
    <w:rsid w:val="002208C6"/>
    <w:rsid w:val="00220E31"/>
    <w:rsid w:val="00221C58"/>
    <w:rsid w:val="00222D40"/>
    <w:rsid w:val="00223066"/>
    <w:rsid w:val="00223E9A"/>
    <w:rsid w:val="00224960"/>
    <w:rsid w:val="00224EDC"/>
    <w:rsid w:val="002251D6"/>
    <w:rsid w:val="002252DD"/>
    <w:rsid w:val="00226A06"/>
    <w:rsid w:val="00226D89"/>
    <w:rsid w:val="00226DCA"/>
    <w:rsid w:val="002272F2"/>
    <w:rsid w:val="002275AE"/>
    <w:rsid w:val="0022778E"/>
    <w:rsid w:val="002310FE"/>
    <w:rsid w:val="00231C02"/>
    <w:rsid w:val="00231D17"/>
    <w:rsid w:val="002325D4"/>
    <w:rsid w:val="00232999"/>
    <w:rsid w:val="00233B78"/>
    <w:rsid w:val="00233CD6"/>
    <w:rsid w:val="0023491D"/>
    <w:rsid w:val="0023536A"/>
    <w:rsid w:val="0023550F"/>
    <w:rsid w:val="0023567D"/>
    <w:rsid w:val="002360FE"/>
    <w:rsid w:val="002366B5"/>
    <w:rsid w:val="00236825"/>
    <w:rsid w:val="00236C16"/>
    <w:rsid w:val="00240FB5"/>
    <w:rsid w:val="002415C8"/>
    <w:rsid w:val="00241A21"/>
    <w:rsid w:val="002436F5"/>
    <w:rsid w:val="00243CA5"/>
    <w:rsid w:val="0024660A"/>
    <w:rsid w:val="002475CF"/>
    <w:rsid w:val="00247CA2"/>
    <w:rsid w:val="00251136"/>
    <w:rsid w:val="00252A16"/>
    <w:rsid w:val="00252CDD"/>
    <w:rsid w:val="0025348F"/>
    <w:rsid w:val="00254927"/>
    <w:rsid w:val="00254D13"/>
    <w:rsid w:val="00254F0F"/>
    <w:rsid w:val="00255629"/>
    <w:rsid w:val="00255B09"/>
    <w:rsid w:val="002568C3"/>
    <w:rsid w:val="0025735C"/>
    <w:rsid w:val="00257780"/>
    <w:rsid w:val="002600E3"/>
    <w:rsid w:val="0026028C"/>
    <w:rsid w:val="002604BC"/>
    <w:rsid w:val="00260BFC"/>
    <w:rsid w:val="00261AF6"/>
    <w:rsid w:val="00261EC4"/>
    <w:rsid w:val="00261FE0"/>
    <w:rsid w:val="002633B2"/>
    <w:rsid w:val="00264595"/>
    <w:rsid w:val="00264606"/>
    <w:rsid w:val="00265308"/>
    <w:rsid w:val="002655B6"/>
    <w:rsid w:val="00266B27"/>
    <w:rsid w:val="00266DC2"/>
    <w:rsid w:val="00267B91"/>
    <w:rsid w:val="00267FB4"/>
    <w:rsid w:val="00270D72"/>
    <w:rsid w:val="00270EF2"/>
    <w:rsid w:val="00271ED6"/>
    <w:rsid w:val="0027241F"/>
    <w:rsid w:val="002731FF"/>
    <w:rsid w:val="00274B1A"/>
    <w:rsid w:val="00275904"/>
    <w:rsid w:val="00275EF6"/>
    <w:rsid w:val="00275F60"/>
    <w:rsid w:val="00276330"/>
    <w:rsid w:val="002768F2"/>
    <w:rsid w:val="00277490"/>
    <w:rsid w:val="00277AB8"/>
    <w:rsid w:val="00280C51"/>
    <w:rsid w:val="00280DCD"/>
    <w:rsid w:val="002814AB"/>
    <w:rsid w:val="00281873"/>
    <w:rsid w:val="0028271E"/>
    <w:rsid w:val="0028277D"/>
    <w:rsid w:val="002831B8"/>
    <w:rsid w:val="00285825"/>
    <w:rsid w:val="00286610"/>
    <w:rsid w:val="0028679F"/>
    <w:rsid w:val="00286A4D"/>
    <w:rsid w:val="00286ADB"/>
    <w:rsid w:val="00286D65"/>
    <w:rsid w:val="00286E57"/>
    <w:rsid w:val="002870CE"/>
    <w:rsid w:val="00290407"/>
    <w:rsid w:val="002907F0"/>
    <w:rsid w:val="00290ADD"/>
    <w:rsid w:val="00290F07"/>
    <w:rsid w:val="00291EC9"/>
    <w:rsid w:val="002920F3"/>
    <w:rsid w:val="002922BC"/>
    <w:rsid w:val="0029263F"/>
    <w:rsid w:val="002932F0"/>
    <w:rsid w:val="0029401C"/>
    <w:rsid w:val="00295CCB"/>
    <w:rsid w:val="00296450"/>
    <w:rsid w:val="002964E7"/>
    <w:rsid w:val="002966B4"/>
    <w:rsid w:val="00296861"/>
    <w:rsid w:val="002A03F0"/>
    <w:rsid w:val="002A044B"/>
    <w:rsid w:val="002A147D"/>
    <w:rsid w:val="002A1C61"/>
    <w:rsid w:val="002A26C4"/>
    <w:rsid w:val="002A284D"/>
    <w:rsid w:val="002A2928"/>
    <w:rsid w:val="002A2A27"/>
    <w:rsid w:val="002A314F"/>
    <w:rsid w:val="002A36FE"/>
    <w:rsid w:val="002A4185"/>
    <w:rsid w:val="002A4718"/>
    <w:rsid w:val="002A4856"/>
    <w:rsid w:val="002A4E64"/>
    <w:rsid w:val="002A5A45"/>
    <w:rsid w:val="002A607D"/>
    <w:rsid w:val="002A6CF2"/>
    <w:rsid w:val="002B10EF"/>
    <w:rsid w:val="002B1536"/>
    <w:rsid w:val="002B1C39"/>
    <w:rsid w:val="002B2784"/>
    <w:rsid w:val="002B2CAA"/>
    <w:rsid w:val="002B2E45"/>
    <w:rsid w:val="002B37FA"/>
    <w:rsid w:val="002B47D0"/>
    <w:rsid w:val="002B4E1F"/>
    <w:rsid w:val="002B55F7"/>
    <w:rsid w:val="002B75A5"/>
    <w:rsid w:val="002C1E68"/>
    <w:rsid w:val="002C2DC3"/>
    <w:rsid w:val="002C398A"/>
    <w:rsid w:val="002C5457"/>
    <w:rsid w:val="002C54D8"/>
    <w:rsid w:val="002C55FE"/>
    <w:rsid w:val="002C660A"/>
    <w:rsid w:val="002C6867"/>
    <w:rsid w:val="002C74FA"/>
    <w:rsid w:val="002C7F9F"/>
    <w:rsid w:val="002D0937"/>
    <w:rsid w:val="002D1D4C"/>
    <w:rsid w:val="002D2988"/>
    <w:rsid w:val="002D330F"/>
    <w:rsid w:val="002D3876"/>
    <w:rsid w:val="002D44E8"/>
    <w:rsid w:val="002D4AB6"/>
    <w:rsid w:val="002D4ED3"/>
    <w:rsid w:val="002D5F25"/>
    <w:rsid w:val="002D60CE"/>
    <w:rsid w:val="002D72E6"/>
    <w:rsid w:val="002D7518"/>
    <w:rsid w:val="002D7AAA"/>
    <w:rsid w:val="002E07CF"/>
    <w:rsid w:val="002E15C2"/>
    <w:rsid w:val="002E1BC2"/>
    <w:rsid w:val="002E1EC8"/>
    <w:rsid w:val="002E3094"/>
    <w:rsid w:val="002E3BC6"/>
    <w:rsid w:val="002E43E9"/>
    <w:rsid w:val="002E4D42"/>
    <w:rsid w:val="002E4E0B"/>
    <w:rsid w:val="002E5438"/>
    <w:rsid w:val="002E62C7"/>
    <w:rsid w:val="002E7BB9"/>
    <w:rsid w:val="002F191F"/>
    <w:rsid w:val="002F29E2"/>
    <w:rsid w:val="002F2DB5"/>
    <w:rsid w:val="002F3080"/>
    <w:rsid w:val="002F3EF0"/>
    <w:rsid w:val="002F4347"/>
    <w:rsid w:val="002F4ADF"/>
    <w:rsid w:val="002F4CDF"/>
    <w:rsid w:val="002F5297"/>
    <w:rsid w:val="002F56C3"/>
    <w:rsid w:val="002F5FD4"/>
    <w:rsid w:val="002F61B6"/>
    <w:rsid w:val="002F637E"/>
    <w:rsid w:val="002F68B7"/>
    <w:rsid w:val="002F6CD5"/>
    <w:rsid w:val="003024CF"/>
    <w:rsid w:val="00302573"/>
    <w:rsid w:val="00302726"/>
    <w:rsid w:val="00302B43"/>
    <w:rsid w:val="0030375E"/>
    <w:rsid w:val="00303D74"/>
    <w:rsid w:val="00304858"/>
    <w:rsid w:val="0030527E"/>
    <w:rsid w:val="0030562C"/>
    <w:rsid w:val="0030600F"/>
    <w:rsid w:val="003075E5"/>
    <w:rsid w:val="0031120E"/>
    <w:rsid w:val="00311C5B"/>
    <w:rsid w:val="00311F64"/>
    <w:rsid w:val="00312523"/>
    <w:rsid w:val="00313C71"/>
    <w:rsid w:val="003151F0"/>
    <w:rsid w:val="003155BF"/>
    <w:rsid w:val="00316A7E"/>
    <w:rsid w:val="00316DA2"/>
    <w:rsid w:val="003209B4"/>
    <w:rsid w:val="00321396"/>
    <w:rsid w:val="003217DE"/>
    <w:rsid w:val="00321CEF"/>
    <w:rsid w:val="00323442"/>
    <w:rsid w:val="003234D3"/>
    <w:rsid w:val="0032362A"/>
    <w:rsid w:val="00323CAF"/>
    <w:rsid w:val="00324B4C"/>
    <w:rsid w:val="00325C3B"/>
    <w:rsid w:val="00326926"/>
    <w:rsid w:val="0032744E"/>
    <w:rsid w:val="00327646"/>
    <w:rsid w:val="00327D78"/>
    <w:rsid w:val="00330E75"/>
    <w:rsid w:val="003324A1"/>
    <w:rsid w:val="0033299D"/>
    <w:rsid w:val="00332A15"/>
    <w:rsid w:val="00333037"/>
    <w:rsid w:val="00333949"/>
    <w:rsid w:val="003349A1"/>
    <w:rsid w:val="00335969"/>
    <w:rsid w:val="0033638C"/>
    <w:rsid w:val="00336B1F"/>
    <w:rsid w:val="00336DF0"/>
    <w:rsid w:val="00336F05"/>
    <w:rsid w:val="00337828"/>
    <w:rsid w:val="00337EF9"/>
    <w:rsid w:val="00337F5E"/>
    <w:rsid w:val="00340348"/>
    <w:rsid w:val="003403CE"/>
    <w:rsid w:val="003407C1"/>
    <w:rsid w:val="003408EF"/>
    <w:rsid w:val="00341439"/>
    <w:rsid w:val="00341AC0"/>
    <w:rsid w:val="00342579"/>
    <w:rsid w:val="00342850"/>
    <w:rsid w:val="00343B8E"/>
    <w:rsid w:val="00343DE5"/>
    <w:rsid w:val="00344341"/>
    <w:rsid w:val="003444F5"/>
    <w:rsid w:val="003449A3"/>
    <w:rsid w:val="00344A67"/>
    <w:rsid w:val="00344AA2"/>
    <w:rsid w:val="003454F5"/>
    <w:rsid w:val="003456FF"/>
    <w:rsid w:val="0034575A"/>
    <w:rsid w:val="003461AC"/>
    <w:rsid w:val="003468F3"/>
    <w:rsid w:val="00346ADF"/>
    <w:rsid w:val="003472A5"/>
    <w:rsid w:val="00347FD5"/>
    <w:rsid w:val="0035108D"/>
    <w:rsid w:val="00352B58"/>
    <w:rsid w:val="00352CAD"/>
    <w:rsid w:val="0035589F"/>
    <w:rsid w:val="003562C2"/>
    <w:rsid w:val="00356A8D"/>
    <w:rsid w:val="00357C49"/>
    <w:rsid w:val="003602FD"/>
    <w:rsid w:val="00360AF6"/>
    <w:rsid w:val="00360C3D"/>
    <w:rsid w:val="0036175D"/>
    <w:rsid w:val="003619C4"/>
    <w:rsid w:val="00362BAF"/>
    <w:rsid w:val="00363299"/>
    <w:rsid w:val="0036376E"/>
    <w:rsid w:val="0036394A"/>
    <w:rsid w:val="00363E47"/>
    <w:rsid w:val="00363E94"/>
    <w:rsid w:val="00363EAB"/>
    <w:rsid w:val="00364D9E"/>
    <w:rsid w:val="003659A8"/>
    <w:rsid w:val="00366718"/>
    <w:rsid w:val="00367A63"/>
    <w:rsid w:val="00367D99"/>
    <w:rsid w:val="00370C38"/>
    <w:rsid w:val="0037208D"/>
    <w:rsid w:val="00372485"/>
    <w:rsid w:val="00372AA3"/>
    <w:rsid w:val="00374B7C"/>
    <w:rsid w:val="00374BBA"/>
    <w:rsid w:val="003755C3"/>
    <w:rsid w:val="00376178"/>
    <w:rsid w:val="003764D0"/>
    <w:rsid w:val="0037665B"/>
    <w:rsid w:val="003778DA"/>
    <w:rsid w:val="00377FBD"/>
    <w:rsid w:val="00380973"/>
    <w:rsid w:val="00380EE8"/>
    <w:rsid w:val="0038151E"/>
    <w:rsid w:val="003819BD"/>
    <w:rsid w:val="00381A65"/>
    <w:rsid w:val="003828D3"/>
    <w:rsid w:val="00382A8F"/>
    <w:rsid w:val="003837C6"/>
    <w:rsid w:val="003849A8"/>
    <w:rsid w:val="003852C3"/>
    <w:rsid w:val="00385AAC"/>
    <w:rsid w:val="00386482"/>
    <w:rsid w:val="0038709C"/>
    <w:rsid w:val="003905F1"/>
    <w:rsid w:val="00390D35"/>
    <w:rsid w:val="00391BC4"/>
    <w:rsid w:val="00392CE3"/>
    <w:rsid w:val="0039440C"/>
    <w:rsid w:val="003948BC"/>
    <w:rsid w:val="00394930"/>
    <w:rsid w:val="00394B3B"/>
    <w:rsid w:val="0039584A"/>
    <w:rsid w:val="0039716A"/>
    <w:rsid w:val="003A065D"/>
    <w:rsid w:val="003A1134"/>
    <w:rsid w:val="003A153C"/>
    <w:rsid w:val="003A201B"/>
    <w:rsid w:val="003A237E"/>
    <w:rsid w:val="003A3314"/>
    <w:rsid w:val="003A368C"/>
    <w:rsid w:val="003A4065"/>
    <w:rsid w:val="003A4B96"/>
    <w:rsid w:val="003A52B6"/>
    <w:rsid w:val="003A5DAC"/>
    <w:rsid w:val="003A5FE5"/>
    <w:rsid w:val="003A7E12"/>
    <w:rsid w:val="003B0A33"/>
    <w:rsid w:val="003B1106"/>
    <w:rsid w:val="003B16C4"/>
    <w:rsid w:val="003B227B"/>
    <w:rsid w:val="003B22A3"/>
    <w:rsid w:val="003B3FAC"/>
    <w:rsid w:val="003B440D"/>
    <w:rsid w:val="003B4A10"/>
    <w:rsid w:val="003B6581"/>
    <w:rsid w:val="003B7144"/>
    <w:rsid w:val="003B7705"/>
    <w:rsid w:val="003B7DE2"/>
    <w:rsid w:val="003C0451"/>
    <w:rsid w:val="003C0B9C"/>
    <w:rsid w:val="003C0F39"/>
    <w:rsid w:val="003C0F41"/>
    <w:rsid w:val="003C0F70"/>
    <w:rsid w:val="003C137B"/>
    <w:rsid w:val="003C1EF4"/>
    <w:rsid w:val="003C20AF"/>
    <w:rsid w:val="003C37A0"/>
    <w:rsid w:val="003C544E"/>
    <w:rsid w:val="003C565E"/>
    <w:rsid w:val="003C5CC1"/>
    <w:rsid w:val="003C5E11"/>
    <w:rsid w:val="003C5F5A"/>
    <w:rsid w:val="003C7232"/>
    <w:rsid w:val="003C7CC9"/>
    <w:rsid w:val="003D037A"/>
    <w:rsid w:val="003D0606"/>
    <w:rsid w:val="003D0C36"/>
    <w:rsid w:val="003D1368"/>
    <w:rsid w:val="003D1403"/>
    <w:rsid w:val="003D1C7D"/>
    <w:rsid w:val="003D1E38"/>
    <w:rsid w:val="003D208B"/>
    <w:rsid w:val="003D21E2"/>
    <w:rsid w:val="003D233B"/>
    <w:rsid w:val="003D23AD"/>
    <w:rsid w:val="003D27B3"/>
    <w:rsid w:val="003D4B43"/>
    <w:rsid w:val="003D4C9E"/>
    <w:rsid w:val="003D4EAA"/>
    <w:rsid w:val="003D507E"/>
    <w:rsid w:val="003D5F1C"/>
    <w:rsid w:val="003D6B76"/>
    <w:rsid w:val="003D714B"/>
    <w:rsid w:val="003D76EF"/>
    <w:rsid w:val="003D7F1F"/>
    <w:rsid w:val="003E205C"/>
    <w:rsid w:val="003E255D"/>
    <w:rsid w:val="003E2DE5"/>
    <w:rsid w:val="003E3FE9"/>
    <w:rsid w:val="003E403C"/>
    <w:rsid w:val="003E6206"/>
    <w:rsid w:val="003E76D6"/>
    <w:rsid w:val="003F0A6C"/>
    <w:rsid w:val="003F0F13"/>
    <w:rsid w:val="003F12B4"/>
    <w:rsid w:val="003F13BB"/>
    <w:rsid w:val="003F1EA2"/>
    <w:rsid w:val="003F218C"/>
    <w:rsid w:val="003F36B4"/>
    <w:rsid w:val="003F4EE5"/>
    <w:rsid w:val="003F5C3B"/>
    <w:rsid w:val="003F5EB1"/>
    <w:rsid w:val="003F673E"/>
    <w:rsid w:val="003F6D96"/>
    <w:rsid w:val="003F6DD1"/>
    <w:rsid w:val="003F6F70"/>
    <w:rsid w:val="003F72CE"/>
    <w:rsid w:val="003F7607"/>
    <w:rsid w:val="003F77BC"/>
    <w:rsid w:val="003F7865"/>
    <w:rsid w:val="003F78D5"/>
    <w:rsid w:val="003F7976"/>
    <w:rsid w:val="003F79F9"/>
    <w:rsid w:val="004005FD"/>
    <w:rsid w:val="004017E2"/>
    <w:rsid w:val="00401F69"/>
    <w:rsid w:val="00401FBB"/>
    <w:rsid w:val="00402EC7"/>
    <w:rsid w:val="004031E2"/>
    <w:rsid w:val="00403ECD"/>
    <w:rsid w:val="0040407F"/>
    <w:rsid w:val="004042CD"/>
    <w:rsid w:val="0040541B"/>
    <w:rsid w:val="00405604"/>
    <w:rsid w:val="0040592F"/>
    <w:rsid w:val="00406360"/>
    <w:rsid w:val="00406A8C"/>
    <w:rsid w:val="00406BC4"/>
    <w:rsid w:val="00407238"/>
    <w:rsid w:val="00410B88"/>
    <w:rsid w:val="004114C4"/>
    <w:rsid w:val="00411F68"/>
    <w:rsid w:val="0041200D"/>
    <w:rsid w:val="004122CC"/>
    <w:rsid w:val="004128AF"/>
    <w:rsid w:val="00413961"/>
    <w:rsid w:val="00413C9B"/>
    <w:rsid w:val="00415678"/>
    <w:rsid w:val="0041595B"/>
    <w:rsid w:val="00416093"/>
    <w:rsid w:val="00416A53"/>
    <w:rsid w:val="00417BBA"/>
    <w:rsid w:val="00420760"/>
    <w:rsid w:val="00420DB6"/>
    <w:rsid w:val="00420E93"/>
    <w:rsid w:val="00421C1F"/>
    <w:rsid w:val="0042201A"/>
    <w:rsid w:val="00423963"/>
    <w:rsid w:val="00423F07"/>
    <w:rsid w:val="004243E0"/>
    <w:rsid w:val="004249A8"/>
    <w:rsid w:val="00424C03"/>
    <w:rsid w:val="0042578C"/>
    <w:rsid w:val="00426221"/>
    <w:rsid w:val="00426854"/>
    <w:rsid w:val="00427E32"/>
    <w:rsid w:val="00427F0E"/>
    <w:rsid w:val="00430324"/>
    <w:rsid w:val="00430694"/>
    <w:rsid w:val="004314B3"/>
    <w:rsid w:val="004314F8"/>
    <w:rsid w:val="0043184E"/>
    <w:rsid w:val="00431EA5"/>
    <w:rsid w:val="0043299F"/>
    <w:rsid w:val="004347BA"/>
    <w:rsid w:val="00434E76"/>
    <w:rsid w:val="00436B85"/>
    <w:rsid w:val="00440508"/>
    <w:rsid w:val="00441FA1"/>
    <w:rsid w:val="004424B6"/>
    <w:rsid w:val="004427EA"/>
    <w:rsid w:val="00443021"/>
    <w:rsid w:val="00443F1E"/>
    <w:rsid w:val="004442FB"/>
    <w:rsid w:val="00444A80"/>
    <w:rsid w:val="00445C4F"/>
    <w:rsid w:val="00446939"/>
    <w:rsid w:val="00450011"/>
    <w:rsid w:val="00450489"/>
    <w:rsid w:val="00450B61"/>
    <w:rsid w:val="00450BB1"/>
    <w:rsid w:val="004517FB"/>
    <w:rsid w:val="00451A2B"/>
    <w:rsid w:val="00451F40"/>
    <w:rsid w:val="00452417"/>
    <w:rsid w:val="00453046"/>
    <w:rsid w:val="00453504"/>
    <w:rsid w:val="00453682"/>
    <w:rsid w:val="00454186"/>
    <w:rsid w:val="00455037"/>
    <w:rsid w:val="00455FC8"/>
    <w:rsid w:val="0045605A"/>
    <w:rsid w:val="00456272"/>
    <w:rsid w:val="004565F9"/>
    <w:rsid w:val="00456986"/>
    <w:rsid w:val="00456AAB"/>
    <w:rsid w:val="00456F1C"/>
    <w:rsid w:val="0046037D"/>
    <w:rsid w:val="00460693"/>
    <w:rsid w:val="004612C5"/>
    <w:rsid w:val="00463597"/>
    <w:rsid w:val="0046360F"/>
    <w:rsid w:val="004643AA"/>
    <w:rsid w:val="00464A88"/>
    <w:rsid w:val="00464B02"/>
    <w:rsid w:val="00465037"/>
    <w:rsid w:val="00465CD7"/>
    <w:rsid w:val="00466077"/>
    <w:rsid w:val="004664DC"/>
    <w:rsid w:val="00466577"/>
    <w:rsid w:val="00466883"/>
    <w:rsid w:val="0047032E"/>
    <w:rsid w:val="004704A2"/>
    <w:rsid w:val="00472928"/>
    <w:rsid w:val="004730A3"/>
    <w:rsid w:val="0047394B"/>
    <w:rsid w:val="00473DBF"/>
    <w:rsid w:val="00474D22"/>
    <w:rsid w:val="0047597A"/>
    <w:rsid w:val="00476F31"/>
    <w:rsid w:val="00477AD1"/>
    <w:rsid w:val="00477EF5"/>
    <w:rsid w:val="0048039F"/>
    <w:rsid w:val="00480792"/>
    <w:rsid w:val="0048173A"/>
    <w:rsid w:val="00481CAF"/>
    <w:rsid w:val="00481E77"/>
    <w:rsid w:val="00483102"/>
    <w:rsid w:val="004835DC"/>
    <w:rsid w:val="00483621"/>
    <w:rsid w:val="00484083"/>
    <w:rsid w:val="00484347"/>
    <w:rsid w:val="00484E43"/>
    <w:rsid w:val="004865D2"/>
    <w:rsid w:val="00487B34"/>
    <w:rsid w:val="004906A7"/>
    <w:rsid w:val="00491FC6"/>
    <w:rsid w:val="004920DB"/>
    <w:rsid w:val="00493861"/>
    <w:rsid w:val="00494201"/>
    <w:rsid w:val="00494966"/>
    <w:rsid w:val="00494F0F"/>
    <w:rsid w:val="0049507E"/>
    <w:rsid w:val="004951B3"/>
    <w:rsid w:val="00495FD8"/>
    <w:rsid w:val="004960D0"/>
    <w:rsid w:val="004967A8"/>
    <w:rsid w:val="004A0052"/>
    <w:rsid w:val="004A01D1"/>
    <w:rsid w:val="004A031A"/>
    <w:rsid w:val="004A0382"/>
    <w:rsid w:val="004A0878"/>
    <w:rsid w:val="004A0977"/>
    <w:rsid w:val="004A1828"/>
    <w:rsid w:val="004A2101"/>
    <w:rsid w:val="004A426D"/>
    <w:rsid w:val="004A51CE"/>
    <w:rsid w:val="004A57A3"/>
    <w:rsid w:val="004A7F0B"/>
    <w:rsid w:val="004B0356"/>
    <w:rsid w:val="004B0395"/>
    <w:rsid w:val="004B13C6"/>
    <w:rsid w:val="004B1CB7"/>
    <w:rsid w:val="004B2BE1"/>
    <w:rsid w:val="004B34A6"/>
    <w:rsid w:val="004B437B"/>
    <w:rsid w:val="004B4580"/>
    <w:rsid w:val="004B5407"/>
    <w:rsid w:val="004B5A3C"/>
    <w:rsid w:val="004B67AF"/>
    <w:rsid w:val="004B6AA7"/>
    <w:rsid w:val="004C1CF5"/>
    <w:rsid w:val="004C1DA0"/>
    <w:rsid w:val="004C2C58"/>
    <w:rsid w:val="004C2D66"/>
    <w:rsid w:val="004C380A"/>
    <w:rsid w:val="004C4E03"/>
    <w:rsid w:val="004C639E"/>
    <w:rsid w:val="004D02E8"/>
    <w:rsid w:val="004D0505"/>
    <w:rsid w:val="004D0854"/>
    <w:rsid w:val="004D2FFC"/>
    <w:rsid w:val="004D3215"/>
    <w:rsid w:val="004D4033"/>
    <w:rsid w:val="004D4DDE"/>
    <w:rsid w:val="004D4FD1"/>
    <w:rsid w:val="004D624C"/>
    <w:rsid w:val="004D6381"/>
    <w:rsid w:val="004D652D"/>
    <w:rsid w:val="004D67C8"/>
    <w:rsid w:val="004D689D"/>
    <w:rsid w:val="004D71C6"/>
    <w:rsid w:val="004E04AF"/>
    <w:rsid w:val="004E0C31"/>
    <w:rsid w:val="004E15B4"/>
    <w:rsid w:val="004E33FE"/>
    <w:rsid w:val="004E4868"/>
    <w:rsid w:val="004E4D6A"/>
    <w:rsid w:val="004E5244"/>
    <w:rsid w:val="004E552C"/>
    <w:rsid w:val="004E59C7"/>
    <w:rsid w:val="004E5D4C"/>
    <w:rsid w:val="004E7978"/>
    <w:rsid w:val="004E7DFE"/>
    <w:rsid w:val="004F2143"/>
    <w:rsid w:val="004F24E5"/>
    <w:rsid w:val="004F3995"/>
    <w:rsid w:val="004F3B81"/>
    <w:rsid w:val="004F549E"/>
    <w:rsid w:val="004F6294"/>
    <w:rsid w:val="004F6367"/>
    <w:rsid w:val="004F6593"/>
    <w:rsid w:val="004F7202"/>
    <w:rsid w:val="004F72F4"/>
    <w:rsid w:val="004F7666"/>
    <w:rsid w:val="00501CAB"/>
    <w:rsid w:val="0050232A"/>
    <w:rsid w:val="00502F4A"/>
    <w:rsid w:val="00503297"/>
    <w:rsid w:val="0050674B"/>
    <w:rsid w:val="005079AB"/>
    <w:rsid w:val="00507CCD"/>
    <w:rsid w:val="00510188"/>
    <w:rsid w:val="005101FF"/>
    <w:rsid w:val="00511D89"/>
    <w:rsid w:val="00512242"/>
    <w:rsid w:val="0051236E"/>
    <w:rsid w:val="00512C48"/>
    <w:rsid w:val="00512DA3"/>
    <w:rsid w:val="00514000"/>
    <w:rsid w:val="00514238"/>
    <w:rsid w:val="0051486C"/>
    <w:rsid w:val="00514E44"/>
    <w:rsid w:val="00514E9A"/>
    <w:rsid w:val="005153C8"/>
    <w:rsid w:val="00515D04"/>
    <w:rsid w:val="005162A6"/>
    <w:rsid w:val="00516896"/>
    <w:rsid w:val="00516E9E"/>
    <w:rsid w:val="00517032"/>
    <w:rsid w:val="0052039F"/>
    <w:rsid w:val="0052141E"/>
    <w:rsid w:val="005237E5"/>
    <w:rsid w:val="00524ECC"/>
    <w:rsid w:val="005252C9"/>
    <w:rsid w:val="00526982"/>
    <w:rsid w:val="005269A0"/>
    <w:rsid w:val="00527ABE"/>
    <w:rsid w:val="00530033"/>
    <w:rsid w:val="00530FB1"/>
    <w:rsid w:val="00531196"/>
    <w:rsid w:val="005322A1"/>
    <w:rsid w:val="00532451"/>
    <w:rsid w:val="00532A34"/>
    <w:rsid w:val="00534582"/>
    <w:rsid w:val="00535376"/>
    <w:rsid w:val="00536374"/>
    <w:rsid w:val="00536F9B"/>
    <w:rsid w:val="00537137"/>
    <w:rsid w:val="005375E8"/>
    <w:rsid w:val="00537B02"/>
    <w:rsid w:val="00537B25"/>
    <w:rsid w:val="00537FB1"/>
    <w:rsid w:val="00540FB9"/>
    <w:rsid w:val="00541478"/>
    <w:rsid w:val="00542818"/>
    <w:rsid w:val="00542A08"/>
    <w:rsid w:val="00542D73"/>
    <w:rsid w:val="00542E81"/>
    <w:rsid w:val="00542EBA"/>
    <w:rsid w:val="00543011"/>
    <w:rsid w:val="005443C8"/>
    <w:rsid w:val="00544485"/>
    <w:rsid w:val="00544E92"/>
    <w:rsid w:val="00545251"/>
    <w:rsid w:val="0054565C"/>
    <w:rsid w:val="005456CF"/>
    <w:rsid w:val="005464E3"/>
    <w:rsid w:val="00546580"/>
    <w:rsid w:val="005476FB"/>
    <w:rsid w:val="00547702"/>
    <w:rsid w:val="00550A33"/>
    <w:rsid w:val="005510BE"/>
    <w:rsid w:val="00551259"/>
    <w:rsid w:val="00551719"/>
    <w:rsid w:val="00553EB6"/>
    <w:rsid w:val="005540A6"/>
    <w:rsid w:val="0055440A"/>
    <w:rsid w:val="005548EA"/>
    <w:rsid w:val="0055584E"/>
    <w:rsid w:val="00555F3A"/>
    <w:rsid w:val="005563E2"/>
    <w:rsid w:val="00557EBC"/>
    <w:rsid w:val="005603CF"/>
    <w:rsid w:val="0056066A"/>
    <w:rsid w:val="005609D4"/>
    <w:rsid w:val="0056246D"/>
    <w:rsid w:val="0056310A"/>
    <w:rsid w:val="005646F3"/>
    <w:rsid w:val="00564933"/>
    <w:rsid w:val="005655B5"/>
    <w:rsid w:val="00565BB7"/>
    <w:rsid w:val="00565F51"/>
    <w:rsid w:val="00566A2C"/>
    <w:rsid w:val="0057056B"/>
    <w:rsid w:val="005709A6"/>
    <w:rsid w:val="0057112A"/>
    <w:rsid w:val="00572A6B"/>
    <w:rsid w:val="00572B50"/>
    <w:rsid w:val="00573682"/>
    <w:rsid w:val="00573945"/>
    <w:rsid w:val="00574A43"/>
    <w:rsid w:val="00574AEC"/>
    <w:rsid w:val="005773E7"/>
    <w:rsid w:val="0057788B"/>
    <w:rsid w:val="00577B02"/>
    <w:rsid w:val="005803EC"/>
    <w:rsid w:val="0058075A"/>
    <w:rsid w:val="00580948"/>
    <w:rsid w:val="005815E2"/>
    <w:rsid w:val="005825F1"/>
    <w:rsid w:val="00582618"/>
    <w:rsid w:val="005827EE"/>
    <w:rsid w:val="00582A2E"/>
    <w:rsid w:val="0058362B"/>
    <w:rsid w:val="005838F3"/>
    <w:rsid w:val="005846C0"/>
    <w:rsid w:val="00584908"/>
    <w:rsid w:val="005859CD"/>
    <w:rsid w:val="00585BAC"/>
    <w:rsid w:val="00586309"/>
    <w:rsid w:val="0058749F"/>
    <w:rsid w:val="0058750E"/>
    <w:rsid w:val="00592DA0"/>
    <w:rsid w:val="00593145"/>
    <w:rsid w:val="005945F9"/>
    <w:rsid w:val="005955EA"/>
    <w:rsid w:val="00595FDF"/>
    <w:rsid w:val="00596367"/>
    <w:rsid w:val="0059659B"/>
    <w:rsid w:val="00596683"/>
    <w:rsid w:val="0059718C"/>
    <w:rsid w:val="00597B78"/>
    <w:rsid w:val="00597C44"/>
    <w:rsid w:val="005A069A"/>
    <w:rsid w:val="005A1CE6"/>
    <w:rsid w:val="005A1D2B"/>
    <w:rsid w:val="005A2376"/>
    <w:rsid w:val="005A2789"/>
    <w:rsid w:val="005A31A9"/>
    <w:rsid w:val="005A4238"/>
    <w:rsid w:val="005A4E16"/>
    <w:rsid w:val="005A5B06"/>
    <w:rsid w:val="005A5CEF"/>
    <w:rsid w:val="005A7A6A"/>
    <w:rsid w:val="005B15F8"/>
    <w:rsid w:val="005B23AF"/>
    <w:rsid w:val="005B296C"/>
    <w:rsid w:val="005B403E"/>
    <w:rsid w:val="005B4215"/>
    <w:rsid w:val="005B49CF"/>
    <w:rsid w:val="005B5093"/>
    <w:rsid w:val="005B53C8"/>
    <w:rsid w:val="005B573D"/>
    <w:rsid w:val="005B65BD"/>
    <w:rsid w:val="005B7F05"/>
    <w:rsid w:val="005C1106"/>
    <w:rsid w:val="005C129F"/>
    <w:rsid w:val="005C16B3"/>
    <w:rsid w:val="005C17A0"/>
    <w:rsid w:val="005C25CF"/>
    <w:rsid w:val="005C2C50"/>
    <w:rsid w:val="005C303C"/>
    <w:rsid w:val="005C3D07"/>
    <w:rsid w:val="005C3D7B"/>
    <w:rsid w:val="005C40AD"/>
    <w:rsid w:val="005C452B"/>
    <w:rsid w:val="005C4959"/>
    <w:rsid w:val="005C4E43"/>
    <w:rsid w:val="005C59CA"/>
    <w:rsid w:val="005C6090"/>
    <w:rsid w:val="005C6157"/>
    <w:rsid w:val="005C691A"/>
    <w:rsid w:val="005C7F82"/>
    <w:rsid w:val="005D020A"/>
    <w:rsid w:val="005D0784"/>
    <w:rsid w:val="005D0866"/>
    <w:rsid w:val="005D08C1"/>
    <w:rsid w:val="005D0AD3"/>
    <w:rsid w:val="005D13CD"/>
    <w:rsid w:val="005D3549"/>
    <w:rsid w:val="005D37F1"/>
    <w:rsid w:val="005D4E9D"/>
    <w:rsid w:val="005D537D"/>
    <w:rsid w:val="005D5858"/>
    <w:rsid w:val="005D5C82"/>
    <w:rsid w:val="005D5CAF"/>
    <w:rsid w:val="005D5D4A"/>
    <w:rsid w:val="005D7471"/>
    <w:rsid w:val="005E0549"/>
    <w:rsid w:val="005E05A6"/>
    <w:rsid w:val="005E0C12"/>
    <w:rsid w:val="005E0DE1"/>
    <w:rsid w:val="005E1ED3"/>
    <w:rsid w:val="005E1EF0"/>
    <w:rsid w:val="005E3B98"/>
    <w:rsid w:val="005E3CA7"/>
    <w:rsid w:val="005E3E66"/>
    <w:rsid w:val="005E4ED5"/>
    <w:rsid w:val="005E5A51"/>
    <w:rsid w:val="005E6820"/>
    <w:rsid w:val="005E7103"/>
    <w:rsid w:val="005E75FD"/>
    <w:rsid w:val="005F019B"/>
    <w:rsid w:val="005F124F"/>
    <w:rsid w:val="005F15E5"/>
    <w:rsid w:val="005F1A72"/>
    <w:rsid w:val="005F2010"/>
    <w:rsid w:val="005F2922"/>
    <w:rsid w:val="005F2B16"/>
    <w:rsid w:val="005F310F"/>
    <w:rsid w:val="005F32CA"/>
    <w:rsid w:val="005F348A"/>
    <w:rsid w:val="005F4BE5"/>
    <w:rsid w:val="005F6DB2"/>
    <w:rsid w:val="005F754C"/>
    <w:rsid w:val="006007C3"/>
    <w:rsid w:val="00600F88"/>
    <w:rsid w:val="00601274"/>
    <w:rsid w:val="0060130E"/>
    <w:rsid w:val="0060258E"/>
    <w:rsid w:val="0060270C"/>
    <w:rsid w:val="006028EF"/>
    <w:rsid w:val="00602DCD"/>
    <w:rsid w:val="00603698"/>
    <w:rsid w:val="006036A3"/>
    <w:rsid w:val="00604AAC"/>
    <w:rsid w:val="00604CD6"/>
    <w:rsid w:val="00605443"/>
    <w:rsid w:val="00605FB9"/>
    <w:rsid w:val="00606DE3"/>
    <w:rsid w:val="006075F7"/>
    <w:rsid w:val="00607964"/>
    <w:rsid w:val="00607C72"/>
    <w:rsid w:val="00610A91"/>
    <w:rsid w:val="00610BF4"/>
    <w:rsid w:val="00611E81"/>
    <w:rsid w:val="006125F6"/>
    <w:rsid w:val="00613086"/>
    <w:rsid w:val="00613367"/>
    <w:rsid w:val="0061365B"/>
    <w:rsid w:val="00615965"/>
    <w:rsid w:val="00620375"/>
    <w:rsid w:val="006206CD"/>
    <w:rsid w:val="0062075A"/>
    <w:rsid w:val="0062077D"/>
    <w:rsid w:val="00620DC5"/>
    <w:rsid w:val="00621BDE"/>
    <w:rsid w:val="00621EE4"/>
    <w:rsid w:val="006230A2"/>
    <w:rsid w:val="00623557"/>
    <w:rsid w:val="00623D9E"/>
    <w:rsid w:val="00624BB4"/>
    <w:rsid w:val="00625ED8"/>
    <w:rsid w:val="0062657C"/>
    <w:rsid w:val="00626B65"/>
    <w:rsid w:val="006271AA"/>
    <w:rsid w:val="00630523"/>
    <w:rsid w:val="00630F56"/>
    <w:rsid w:val="006316D3"/>
    <w:rsid w:val="00632D6D"/>
    <w:rsid w:val="00634514"/>
    <w:rsid w:val="00634576"/>
    <w:rsid w:val="00634DA7"/>
    <w:rsid w:val="006350C4"/>
    <w:rsid w:val="00635A68"/>
    <w:rsid w:val="006362AD"/>
    <w:rsid w:val="006377C6"/>
    <w:rsid w:val="00637DC6"/>
    <w:rsid w:val="006407D4"/>
    <w:rsid w:val="00641536"/>
    <w:rsid w:val="00641BEE"/>
    <w:rsid w:val="006421B9"/>
    <w:rsid w:val="00642844"/>
    <w:rsid w:val="00644083"/>
    <w:rsid w:val="0064409B"/>
    <w:rsid w:val="006441C2"/>
    <w:rsid w:val="00644759"/>
    <w:rsid w:val="00644D0E"/>
    <w:rsid w:val="00644FCB"/>
    <w:rsid w:val="00645C44"/>
    <w:rsid w:val="00646132"/>
    <w:rsid w:val="006473AD"/>
    <w:rsid w:val="00651EA5"/>
    <w:rsid w:val="00652643"/>
    <w:rsid w:val="006545E2"/>
    <w:rsid w:val="00655918"/>
    <w:rsid w:val="00655BD5"/>
    <w:rsid w:val="00655E3F"/>
    <w:rsid w:val="0065649C"/>
    <w:rsid w:val="00656765"/>
    <w:rsid w:val="00656AEE"/>
    <w:rsid w:val="0065745C"/>
    <w:rsid w:val="006579DB"/>
    <w:rsid w:val="00660511"/>
    <w:rsid w:val="00660523"/>
    <w:rsid w:val="00661862"/>
    <w:rsid w:val="00661A78"/>
    <w:rsid w:val="006620EB"/>
    <w:rsid w:val="00662B39"/>
    <w:rsid w:val="00664A1D"/>
    <w:rsid w:val="00664BBC"/>
    <w:rsid w:val="00665296"/>
    <w:rsid w:val="006658FE"/>
    <w:rsid w:val="00665B54"/>
    <w:rsid w:val="006664FB"/>
    <w:rsid w:val="00667B90"/>
    <w:rsid w:val="006715AF"/>
    <w:rsid w:val="00672978"/>
    <w:rsid w:val="00673168"/>
    <w:rsid w:val="006737D3"/>
    <w:rsid w:val="00673A1D"/>
    <w:rsid w:val="00673D42"/>
    <w:rsid w:val="006742EA"/>
    <w:rsid w:val="0067435B"/>
    <w:rsid w:val="006748EA"/>
    <w:rsid w:val="00674B3B"/>
    <w:rsid w:val="00674E39"/>
    <w:rsid w:val="006756C2"/>
    <w:rsid w:val="006758F9"/>
    <w:rsid w:val="0067730E"/>
    <w:rsid w:val="00677C8D"/>
    <w:rsid w:val="0068036F"/>
    <w:rsid w:val="00680ED5"/>
    <w:rsid w:val="00681261"/>
    <w:rsid w:val="00681CCC"/>
    <w:rsid w:val="00682D07"/>
    <w:rsid w:val="00682E9C"/>
    <w:rsid w:val="00683064"/>
    <w:rsid w:val="00684287"/>
    <w:rsid w:val="00684D15"/>
    <w:rsid w:val="00684D27"/>
    <w:rsid w:val="00685700"/>
    <w:rsid w:val="00685712"/>
    <w:rsid w:val="0068583E"/>
    <w:rsid w:val="00685B96"/>
    <w:rsid w:val="00686567"/>
    <w:rsid w:val="00686A44"/>
    <w:rsid w:val="00687058"/>
    <w:rsid w:val="00687F8B"/>
    <w:rsid w:val="00690609"/>
    <w:rsid w:val="00690A81"/>
    <w:rsid w:val="00690AE0"/>
    <w:rsid w:val="00690E43"/>
    <w:rsid w:val="00691A21"/>
    <w:rsid w:val="00691D17"/>
    <w:rsid w:val="00691E04"/>
    <w:rsid w:val="00693CEB"/>
    <w:rsid w:val="00694430"/>
    <w:rsid w:val="006944D4"/>
    <w:rsid w:val="00694677"/>
    <w:rsid w:val="00694AD3"/>
    <w:rsid w:val="006954AC"/>
    <w:rsid w:val="00696151"/>
    <w:rsid w:val="006964A3"/>
    <w:rsid w:val="006968C9"/>
    <w:rsid w:val="0069694A"/>
    <w:rsid w:val="0069699F"/>
    <w:rsid w:val="00696AF1"/>
    <w:rsid w:val="00696F99"/>
    <w:rsid w:val="00697ECE"/>
    <w:rsid w:val="00697FAC"/>
    <w:rsid w:val="006A023A"/>
    <w:rsid w:val="006A03A3"/>
    <w:rsid w:val="006A043E"/>
    <w:rsid w:val="006A11C3"/>
    <w:rsid w:val="006A1372"/>
    <w:rsid w:val="006A2BAC"/>
    <w:rsid w:val="006A377D"/>
    <w:rsid w:val="006A3C6E"/>
    <w:rsid w:val="006A3D10"/>
    <w:rsid w:val="006A5061"/>
    <w:rsid w:val="006A5239"/>
    <w:rsid w:val="006A6EA7"/>
    <w:rsid w:val="006A74BC"/>
    <w:rsid w:val="006A7627"/>
    <w:rsid w:val="006A76E9"/>
    <w:rsid w:val="006A7A0B"/>
    <w:rsid w:val="006B1547"/>
    <w:rsid w:val="006B184A"/>
    <w:rsid w:val="006B1DFA"/>
    <w:rsid w:val="006B1EC5"/>
    <w:rsid w:val="006B3212"/>
    <w:rsid w:val="006B3A8C"/>
    <w:rsid w:val="006B3E8E"/>
    <w:rsid w:val="006B410A"/>
    <w:rsid w:val="006B4265"/>
    <w:rsid w:val="006B503F"/>
    <w:rsid w:val="006B55A8"/>
    <w:rsid w:val="006B61B4"/>
    <w:rsid w:val="006B64A8"/>
    <w:rsid w:val="006B6AEA"/>
    <w:rsid w:val="006B707C"/>
    <w:rsid w:val="006B71FF"/>
    <w:rsid w:val="006C03D9"/>
    <w:rsid w:val="006C1183"/>
    <w:rsid w:val="006C1261"/>
    <w:rsid w:val="006C1384"/>
    <w:rsid w:val="006C1E4B"/>
    <w:rsid w:val="006C24CB"/>
    <w:rsid w:val="006C25E0"/>
    <w:rsid w:val="006C2707"/>
    <w:rsid w:val="006C35DD"/>
    <w:rsid w:val="006C3727"/>
    <w:rsid w:val="006C6020"/>
    <w:rsid w:val="006C718E"/>
    <w:rsid w:val="006C758A"/>
    <w:rsid w:val="006C793C"/>
    <w:rsid w:val="006C7BB5"/>
    <w:rsid w:val="006D01D7"/>
    <w:rsid w:val="006D0225"/>
    <w:rsid w:val="006D0399"/>
    <w:rsid w:val="006D04F0"/>
    <w:rsid w:val="006D0A5E"/>
    <w:rsid w:val="006D15F6"/>
    <w:rsid w:val="006D1681"/>
    <w:rsid w:val="006D187F"/>
    <w:rsid w:val="006D2115"/>
    <w:rsid w:val="006D2E1F"/>
    <w:rsid w:val="006D4CE7"/>
    <w:rsid w:val="006D4ED0"/>
    <w:rsid w:val="006D6BF5"/>
    <w:rsid w:val="006D6C2E"/>
    <w:rsid w:val="006E0314"/>
    <w:rsid w:val="006E063D"/>
    <w:rsid w:val="006E0C9F"/>
    <w:rsid w:val="006E1998"/>
    <w:rsid w:val="006E1BDB"/>
    <w:rsid w:val="006E3151"/>
    <w:rsid w:val="006E3816"/>
    <w:rsid w:val="006E40A5"/>
    <w:rsid w:val="006E4A0A"/>
    <w:rsid w:val="006E7D62"/>
    <w:rsid w:val="006F0D99"/>
    <w:rsid w:val="006F10B4"/>
    <w:rsid w:val="006F142B"/>
    <w:rsid w:val="006F2F12"/>
    <w:rsid w:val="006F3408"/>
    <w:rsid w:val="006F3F1C"/>
    <w:rsid w:val="006F4D80"/>
    <w:rsid w:val="006F5056"/>
    <w:rsid w:val="006F594C"/>
    <w:rsid w:val="006F7164"/>
    <w:rsid w:val="006F7653"/>
    <w:rsid w:val="006F7903"/>
    <w:rsid w:val="006F7F27"/>
    <w:rsid w:val="006F7F2A"/>
    <w:rsid w:val="007005A4"/>
    <w:rsid w:val="00700F68"/>
    <w:rsid w:val="00701118"/>
    <w:rsid w:val="00701960"/>
    <w:rsid w:val="00701EB1"/>
    <w:rsid w:val="0070215D"/>
    <w:rsid w:val="00702332"/>
    <w:rsid w:val="00703234"/>
    <w:rsid w:val="0070344F"/>
    <w:rsid w:val="00703D6A"/>
    <w:rsid w:val="007046E0"/>
    <w:rsid w:val="00704C6B"/>
    <w:rsid w:val="00705BD4"/>
    <w:rsid w:val="00706159"/>
    <w:rsid w:val="0070672E"/>
    <w:rsid w:val="007067B7"/>
    <w:rsid w:val="00706FB7"/>
    <w:rsid w:val="00707632"/>
    <w:rsid w:val="00707B31"/>
    <w:rsid w:val="007100D9"/>
    <w:rsid w:val="007107EE"/>
    <w:rsid w:val="00710F01"/>
    <w:rsid w:val="007118BD"/>
    <w:rsid w:val="007119FB"/>
    <w:rsid w:val="00713B86"/>
    <w:rsid w:val="0071491A"/>
    <w:rsid w:val="00714BA2"/>
    <w:rsid w:val="007159D7"/>
    <w:rsid w:val="00716320"/>
    <w:rsid w:val="00716353"/>
    <w:rsid w:val="00716607"/>
    <w:rsid w:val="007166C4"/>
    <w:rsid w:val="00717AA1"/>
    <w:rsid w:val="0072062A"/>
    <w:rsid w:val="007207D9"/>
    <w:rsid w:val="007211A4"/>
    <w:rsid w:val="00721DA2"/>
    <w:rsid w:val="0072387D"/>
    <w:rsid w:val="00723B45"/>
    <w:rsid w:val="00723B9F"/>
    <w:rsid w:val="007242C4"/>
    <w:rsid w:val="00724BFC"/>
    <w:rsid w:val="00724F81"/>
    <w:rsid w:val="00725EDA"/>
    <w:rsid w:val="00726D6D"/>
    <w:rsid w:val="007275B5"/>
    <w:rsid w:val="00727E48"/>
    <w:rsid w:val="00730041"/>
    <w:rsid w:val="00730440"/>
    <w:rsid w:val="00731887"/>
    <w:rsid w:val="00731CFE"/>
    <w:rsid w:val="0073272C"/>
    <w:rsid w:val="00732D8B"/>
    <w:rsid w:val="007337D1"/>
    <w:rsid w:val="00734182"/>
    <w:rsid w:val="007344BD"/>
    <w:rsid w:val="007346BC"/>
    <w:rsid w:val="00737247"/>
    <w:rsid w:val="00737805"/>
    <w:rsid w:val="00740394"/>
    <w:rsid w:val="007404A6"/>
    <w:rsid w:val="00740BDA"/>
    <w:rsid w:val="00740FDE"/>
    <w:rsid w:val="0074160B"/>
    <w:rsid w:val="00743C1C"/>
    <w:rsid w:val="007442BF"/>
    <w:rsid w:val="0074519B"/>
    <w:rsid w:val="00745F24"/>
    <w:rsid w:val="00746B11"/>
    <w:rsid w:val="007472C3"/>
    <w:rsid w:val="00747ADB"/>
    <w:rsid w:val="0075097C"/>
    <w:rsid w:val="00750A2A"/>
    <w:rsid w:val="0075175E"/>
    <w:rsid w:val="00751CB3"/>
    <w:rsid w:val="00752131"/>
    <w:rsid w:val="0075213C"/>
    <w:rsid w:val="00752FD3"/>
    <w:rsid w:val="007537C5"/>
    <w:rsid w:val="007537DF"/>
    <w:rsid w:val="00753DAA"/>
    <w:rsid w:val="00754407"/>
    <w:rsid w:val="00754E0C"/>
    <w:rsid w:val="0075510A"/>
    <w:rsid w:val="00755E80"/>
    <w:rsid w:val="007564C7"/>
    <w:rsid w:val="00760256"/>
    <w:rsid w:val="00760524"/>
    <w:rsid w:val="0076093A"/>
    <w:rsid w:val="00760A63"/>
    <w:rsid w:val="00760B40"/>
    <w:rsid w:val="00762103"/>
    <w:rsid w:val="00763079"/>
    <w:rsid w:val="00763FFF"/>
    <w:rsid w:val="00765510"/>
    <w:rsid w:val="00765B65"/>
    <w:rsid w:val="00765D38"/>
    <w:rsid w:val="0076607A"/>
    <w:rsid w:val="00766D89"/>
    <w:rsid w:val="00767303"/>
    <w:rsid w:val="007677C4"/>
    <w:rsid w:val="00767D88"/>
    <w:rsid w:val="00770749"/>
    <w:rsid w:val="00770C91"/>
    <w:rsid w:val="007716CD"/>
    <w:rsid w:val="007717D2"/>
    <w:rsid w:val="007719C7"/>
    <w:rsid w:val="00771A91"/>
    <w:rsid w:val="00772620"/>
    <w:rsid w:val="00772769"/>
    <w:rsid w:val="00772C52"/>
    <w:rsid w:val="0077420B"/>
    <w:rsid w:val="007748CE"/>
    <w:rsid w:val="00774A71"/>
    <w:rsid w:val="00774EEA"/>
    <w:rsid w:val="00774F25"/>
    <w:rsid w:val="00776B45"/>
    <w:rsid w:val="00780134"/>
    <w:rsid w:val="00780D9D"/>
    <w:rsid w:val="00782681"/>
    <w:rsid w:val="007826D3"/>
    <w:rsid w:val="007827C2"/>
    <w:rsid w:val="0078357B"/>
    <w:rsid w:val="0078376A"/>
    <w:rsid w:val="00783EF4"/>
    <w:rsid w:val="00783FD4"/>
    <w:rsid w:val="0078409F"/>
    <w:rsid w:val="00785839"/>
    <w:rsid w:val="00786A23"/>
    <w:rsid w:val="00791336"/>
    <w:rsid w:val="00791389"/>
    <w:rsid w:val="0079181A"/>
    <w:rsid w:val="00792044"/>
    <w:rsid w:val="00793315"/>
    <w:rsid w:val="00795258"/>
    <w:rsid w:val="007954FC"/>
    <w:rsid w:val="0079558D"/>
    <w:rsid w:val="007962A9"/>
    <w:rsid w:val="0079665B"/>
    <w:rsid w:val="00796B99"/>
    <w:rsid w:val="00796FB5"/>
    <w:rsid w:val="00796FDC"/>
    <w:rsid w:val="007979C4"/>
    <w:rsid w:val="007A0311"/>
    <w:rsid w:val="007A08E1"/>
    <w:rsid w:val="007A0F81"/>
    <w:rsid w:val="007A1E68"/>
    <w:rsid w:val="007A28BD"/>
    <w:rsid w:val="007A2951"/>
    <w:rsid w:val="007A4003"/>
    <w:rsid w:val="007A4199"/>
    <w:rsid w:val="007A589C"/>
    <w:rsid w:val="007A5F9C"/>
    <w:rsid w:val="007A6CA0"/>
    <w:rsid w:val="007A6CD7"/>
    <w:rsid w:val="007A732C"/>
    <w:rsid w:val="007A7604"/>
    <w:rsid w:val="007A778C"/>
    <w:rsid w:val="007A7866"/>
    <w:rsid w:val="007B100B"/>
    <w:rsid w:val="007B1C8D"/>
    <w:rsid w:val="007B5078"/>
    <w:rsid w:val="007B5C06"/>
    <w:rsid w:val="007B641D"/>
    <w:rsid w:val="007B656B"/>
    <w:rsid w:val="007B6817"/>
    <w:rsid w:val="007B7699"/>
    <w:rsid w:val="007C01FC"/>
    <w:rsid w:val="007C1243"/>
    <w:rsid w:val="007C2592"/>
    <w:rsid w:val="007C276C"/>
    <w:rsid w:val="007C2B58"/>
    <w:rsid w:val="007C2DE7"/>
    <w:rsid w:val="007C37A8"/>
    <w:rsid w:val="007C3C84"/>
    <w:rsid w:val="007C4355"/>
    <w:rsid w:val="007C539A"/>
    <w:rsid w:val="007C553E"/>
    <w:rsid w:val="007C5741"/>
    <w:rsid w:val="007C6635"/>
    <w:rsid w:val="007C665F"/>
    <w:rsid w:val="007C710B"/>
    <w:rsid w:val="007C7F76"/>
    <w:rsid w:val="007D0747"/>
    <w:rsid w:val="007D21F3"/>
    <w:rsid w:val="007D312E"/>
    <w:rsid w:val="007D3BB1"/>
    <w:rsid w:val="007D42E7"/>
    <w:rsid w:val="007D4551"/>
    <w:rsid w:val="007D45FB"/>
    <w:rsid w:val="007D4AB6"/>
    <w:rsid w:val="007D5B87"/>
    <w:rsid w:val="007D683A"/>
    <w:rsid w:val="007D778D"/>
    <w:rsid w:val="007E07BB"/>
    <w:rsid w:val="007E1918"/>
    <w:rsid w:val="007E1DDD"/>
    <w:rsid w:val="007E2895"/>
    <w:rsid w:val="007E2B35"/>
    <w:rsid w:val="007E2CC8"/>
    <w:rsid w:val="007E2E8A"/>
    <w:rsid w:val="007E30CA"/>
    <w:rsid w:val="007E3FF5"/>
    <w:rsid w:val="007E461E"/>
    <w:rsid w:val="007E4620"/>
    <w:rsid w:val="007E4B02"/>
    <w:rsid w:val="007E4FEC"/>
    <w:rsid w:val="007E5CEF"/>
    <w:rsid w:val="007E647E"/>
    <w:rsid w:val="007E67A9"/>
    <w:rsid w:val="007E67CD"/>
    <w:rsid w:val="007E720E"/>
    <w:rsid w:val="007F010C"/>
    <w:rsid w:val="007F0D5E"/>
    <w:rsid w:val="007F1473"/>
    <w:rsid w:val="007F265E"/>
    <w:rsid w:val="007F2B44"/>
    <w:rsid w:val="007F365E"/>
    <w:rsid w:val="007F45A7"/>
    <w:rsid w:val="007F5D5F"/>
    <w:rsid w:val="007F6AF3"/>
    <w:rsid w:val="007F788A"/>
    <w:rsid w:val="007F7A2A"/>
    <w:rsid w:val="0080029C"/>
    <w:rsid w:val="008007BB"/>
    <w:rsid w:val="00800A2F"/>
    <w:rsid w:val="0080157A"/>
    <w:rsid w:val="00801632"/>
    <w:rsid w:val="00801DA4"/>
    <w:rsid w:val="00802029"/>
    <w:rsid w:val="0080253C"/>
    <w:rsid w:val="008039DD"/>
    <w:rsid w:val="00804B90"/>
    <w:rsid w:val="008052BF"/>
    <w:rsid w:val="00805314"/>
    <w:rsid w:val="008055F7"/>
    <w:rsid w:val="0080661A"/>
    <w:rsid w:val="0080683E"/>
    <w:rsid w:val="00806ACE"/>
    <w:rsid w:val="00807638"/>
    <w:rsid w:val="0080766A"/>
    <w:rsid w:val="00807E86"/>
    <w:rsid w:val="008109DC"/>
    <w:rsid w:val="0081198A"/>
    <w:rsid w:val="008124A5"/>
    <w:rsid w:val="00812B0B"/>
    <w:rsid w:val="00812FD2"/>
    <w:rsid w:val="00813C65"/>
    <w:rsid w:val="00813ED2"/>
    <w:rsid w:val="00814452"/>
    <w:rsid w:val="00814717"/>
    <w:rsid w:val="00814E69"/>
    <w:rsid w:val="00815528"/>
    <w:rsid w:val="00815D87"/>
    <w:rsid w:val="00817107"/>
    <w:rsid w:val="00817421"/>
    <w:rsid w:val="00817B5C"/>
    <w:rsid w:val="008207CD"/>
    <w:rsid w:val="00821157"/>
    <w:rsid w:val="00821A2C"/>
    <w:rsid w:val="00822766"/>
    <w:rsid w:val="00823B69"/>
    <w:rsid w:val="008245AE"/>
    <w:rsid w:val="008252B1"/>
    <w:rsid w:val="00825C43"/>
    <w:rsid w:val="00825FA9"/>
    <w:rsid w:val="00826069"/>
    <w:rsid w:val="00826955"/>
    <w:rsid w:val="008269C2"/>
    <w:rsid w:val="00827911"/>
    <w:rsid w:val="00827944"/>
    <w:rsid w:val="00830D26"/>
    <w:rsid w:val="008312A9"/>
    <w:rsid w:val="00831413"/>
    <w:rsid w:val="0083145E"/>
    <w:rsid w:val="00831762"/>
    <w:rsid w:val="0083271F"/>
    <w:rsid w:val="008332B7"/>
    <w:rsid w:val="0083372E"/>
    <w:rsid w:val="00833816"/>
    <w:rsid w:val="00833F7C"/>
    <w:rsid w:val="00834581"/>
    <w:rsid w:val="00834991"/>
    <w:rsid w:val="00834B87"/>
    <w:rsid w:val="008351B0"/>
    <w:rsid w:val="008358B4"/>
    <w:rsid w:val="00835C45"/>
    <w:rsid w:val="0083669B"/>
    <w:rsid w:val="0083716C"/>
    <w:rsid w:val="00840A44"/>
    <w:rsid w:val="00843542"/>
    <w:rsid w:val="0084387A"/>
    <w:rsid w:val="0084469D"/>
    <w:rsid w:val="00844B2D"/>
    <w:rsid w:val="00845188"/>
    <w:rsid w:val="0084581E"/>
    <w:rsid w:val="00845D08"/>
    <w:rsid w:val="00846616"/>
    <w:rsid w:val="00846BF4"/>
    <w:rsid w:val="008476FB"/>
    <w:rsid w:val="008516E6"/>
    <w:rsid w:val="00852758"/>
    <w:rsid w:val="0085292B"/>
    <w:rsid w:val="00852F14"/>
    <w:rsid w:val="0085342E"/>
    <w:rsid w:val="008540B9"/>
    <w:rsid w:val="0085470B"/>
    <w:rsid w:val="00854CAC"/>
    <w:rsid w:val="008569DE"/>
    <w:rsid w:val="00857071"/>
    <w:rsid w:val="00857DB0"/>
    <w:rsid w:val="00857EAE"/>
    <w:rsid w:val="008604B2"/>
    <w:rsid w:val="0086155B"/>
    <w:rsid w:val="00861DFE"/>
    <w:rsid w:val="00862825"/>
    <w:rsid w:val="00862FE5"/>
    <w:rsid w:val="00864F00"/>
    <w:rsid w:val="00865E7B"/>
    <w:rsid w:val="00866328"/>
    <w:rsid w:val="00866B9F"/>
    <w:rsid w:val="0086782B"/>
    <w:rsid w:val="00870689"/>
    <w:rsid w:val="00870AD2"/>
    <w:rsid w:val="00871537"/>
    <w:rsid w:val="00871A9A"/>
    <w:rsid w:val="00872057"/>
    <w:rsid w:val="0087487C"/>
    <w:rsid w:val="00874F6F"/>
    <w:rsid w:val="00875062"/>
    <w:rsid w:val="0087516C"/>
    <w:rsid w:val="008754D1"/>
    <w:rsid w:val="0087576F"/>
    <w:rsid w:val="00876203"/>
    <w:rsid w:val="0087687F"/>
    <w:rsid w:val="00876C03"/>
    <w:rsid w:val="00876D30"/>
    <w:rsid w:val="0087722E"/>
    <w:rsid w:val="008775D8"/>
    <w:rsid w:val="0088042E"/>
    <w:rsid w:val="00881A56"/>
    <w:rsid w:val="008836A5"/>
    <w:rsid w:val="00883EA0"/>
    <w:rsid w:val="00884504"/>
    <w:rsid w:val="00884EA8"/>
    <w:rsid w:val="008853D1"/>
    <w:rsid w:val="0088584E"/>
    <w:rsid w:val="00886238"/>
    <w:rsid w:val="0088639B"/>
    <w:rsid w:val="00886977"/>
    <w:rsid w:val="0088776A"/>
    <w:rsid w:val="00887BE5"/>
    <w:rsid w:val="00890E28"/>
    <w:rsid w:val="00890F3F"/>
    <w:rsid w:val="008916EC"/>
    <w:rsid w:val="00892211"/>
    <w:rsid w:val="00892306"/>
    <w:rsid w:val="00892E3F"/>
    <w:rsid w:val="008932F0"/>
    <w:rsid w:val="0089351E"/>
    <w:rsid w:val="008938F7"/>
    <w:rsid w:val="00893950"/>
    <w:rsid w:val="00894FD4"/>
    <w:rsid w:val="008956EA"/>
    <w:rsid w:val="00895DE7"/>
    <w:rsid w:val="008968D3"/>
    <w:rsid w:val="008970ED"/>
    <w:rsid w:val="008972AF"/>
    <w:rsid w:val="0089773D"/>
    <w:rsid w:val="00897861"/>
    <w:rsid w:val="00897A49"/>
    <w:rsid w:val="008A008C"/>
    <w:rsid w:val="008A053C"/>
    <w:rsid w:val="008A0CB1"/>
    <w:rsid w:val="008A1855"/>
    <w:rsid w:val="008A1C62"/>
    <w:rsid w:val="008A1FC0"/>
    <w:rsid w:val="008A20B6"/>
    <w:rsid w:val="008A2543"/>
    <w:rsid w:val="008A35D4"/>
    <w:rsid w:val="008A3676"/>
    <w:rsid w:val="008A3C25"/>
    <w:rsid w:val="008A4531"/>
    <w:rsid w:val="008A4BB7"/>
    <w:rsid w:val="008A50F6"/>
    <w:rsid w:val="008A51B4"/>
    <w:rsid w:val="008A523D"/>
    <w:rsid w:val="008A537D"/>
    <w:rsid w:val="008A53AF"/>
    <w:rsid w:val="008A6825"/>
    <w:rsid w:val="008A6BB2"/>
    <w:rsid w:val="008A718E"/>
    <w:rsid w:val="008B015E"/>
    <w:rsid w:val="008B0428"/>
    <w:rsid w:val="008B0B69"/>
    <w:rsid w:val="008B1784"/>
    <w:rsid w:val="008B1D63"/>
    <w:rsid w:val="008B2A84"/>
    <w:rsid w:val="008B2D93"/>
    <w:rsid w:val="008B3137"/>
    <w:rsid w:val="008B3E93"/>
    <w:rsid w:val="008B4142"/>
    <w:rsid w:val="008B44B8"/>
    <w:rsid w:val="008B459B"/>
    <w:rsid w:val="008B4644"/>
    <w:rsid w:val="008B51F0"/>
    <w:rsid w:val="008B568D"/>
    <w:rsid w:val="008B5FE3"/>
    <w:rsid w:val="008B7545"/>
    <w:rsid w:val="008C1B87"/>
    <w:rsid w:val="008C2624"/>
    <w:rsid w:val="008C2666"/>
    <w:rsid w:val="008C27E7"/>
    <w:rsid w:val="008C2C1A"/>
    <w:rsid w:val="008C2C4C"/>
    <w:rsid w:val="008C4074"/>
    <w:rsid w:val="008C4813"/>
    <w:rsid w:val="008C4DA3"/>
    <w:rsid w:val="008C4F88"/>
    <w:rsid w:val="008C7380"/>
    <w:rsid w:val="008D1BDE"/>
    <w:rsid w:val="008D1C1A"/>
    <w:rsid w:val="008D2102"/>
    <w:rsid w:val="008D2119"/>
    <w:rsid w:val="008D2FD0"/>
    <w:rsid w:val="008D3142"/>
    <w:rsid w:val="008D338A"/>
    <w:rsid w:val="008D38F7"/>
    <w:rsid w:val="008D3A65"/>
    <w:rsid w:val="008D3FAE"/>
    <w:rsid w:val="008D45BA"/>
    <w:rsid w:val="008D4A0D"/>
    <w:rsid w:val="008D4AC1"/>
    <w:rsid w:val="008D4B43"/>
    <w:rsid w:val="008D6631"/>
    <w:rsid w:val="008D7F66"/>
    <w:rsid w:val="008E01B5"/>
    <w:rsid w:val="008E0937"/>
    <w:rsid w:val="008E13AD"/>
    <w:rsid w:val="008E1516"/>
    <w:rsid w:val="008E17EE"/>
    <w:rsid w:val="008E21E2"/>
    <w:rsid w:val="008E3656"/>
    <w:rsid w:val="008E38E6"/>
    <w:rsid w:val="008E3971"/>
    <w:rsid w:val="008E3A71"/>
    <w:rsid w:val="008E44E2"/>
    <w:rsid w:val="008E6FD2"/>
    <w:rsid w:val="008E70C3"/>
    <w:rsid w:val="008E71DC"/>
    <w:rsid w:val="008F051F"/>
    <w:rsid w:val="008F0DC1"/>
    <w:rsid w:val="008F0DC4"/>
    <w:rsid w:val="008F1514"/>
    <w:rsid w:val="008F1DF8"/>
    <w:rsid w:val="008F2058"/>
    <w:rsid w:val="008F2907"/>
    <w:rsid w:val="008F2BC3"/>
    <w:rsid w:val="008F40E1"/>
    <w:rsid w:val="008F41E5"/>
    <w:rsid w:val="008F59D6"/>
    <w:rsid w:val="008F720A"/>
    <w:rsid w:val="008F7B72"/>
    <w:rsid w:val="008F7CEC"/>
    <w:rsid w:val="00901B5D"/>
    <w:rsid w:val="00901B6E"/>
    <w:rsid w:val="00901BEF"/>
    <w:rsid w:val="009026ED"/>
    <w:rsid w:val="00902C04"/>
    <w:rsid w:val="009030BF"/>
    <w:rsid w:val="009031E1"/>
    <w:rsid w:val="00903380"/>
    <w:rsid w:val="00903569"/>
    <w:rsid w:val="00903639"/>
    <w:rsid w:val="00903AB0"/>
    <w:rsid w:val="009055B3"/>
    <w:rsid w:val="00905741"/>
    <w:rsid w:val="00905B0F"/>
    <w:rsid w:val="00905D3B"/>
    <w:rsid w:val="00906749"/>
    <w:rsid w:val="009104DA"/>
    <w:rsid w:val="00911947"/>
    <w:rsid w:val="009119E7"/>
    <w:rsid w:val="00911B49"/>
    <w:rsid w:val="00911C6C"/>
    <w:rsid w:val="00912676"/>
    <w:rsid w:val="0091372F"/>
    <w:rsid w:val="00914263"/>
    <w:rsid w:val="00914280"/>
    <w:rsid w:val="009146B6"/>
    <w:rsid w:val="0091477B"/>
    <w:rsid w:val="009152D7"/>
    <w:rsid w:val="009157C2"/>
    <w:rsid w:val="00915CEC"/>
    <w:rsid w:val="009173DB"/>
    <w:rsid w:val="009179AF"/>
    <w:rsid w:val="00917B7C"/>
    <w:rsid w:val="009201D0"/>
    <w:rsid w:val="009202D3"/>
    <w:rsid w:val="009205CA"/>
    <w:rsid w:val="00920DCF"/>
    <w:rsid w:val="00920F8F"/>
    <w:rsid w:val="00922170"/>
    <w:rsid w:val="0092256F"/>
    <w:rsid w:val="00922786"/>
    <w:rsid w:val="00923836"/>
    <w:rsid w:val="00923FE7"/>
    <w:rsid w:val="0092455F"/>
    <w:rsid w:val="009261B1"/>
    <w:rsid w:val="009266DD"/>
    <w:rsid w:val="00927ADE"/>
    <w:rsid w:val="00927DE3"/>
    <w:rsid w:val="0093019C"/>
    <w:rsid w:val="00931B38"/>
    <w:rsid w:val="00931D84"/>
    <w:rsid w:val="0093242F"/>
    <w:rsid w:val="0093318F"/>
    <w:rsid w:val="00933942"/>
    <w:rsid w:val="00933C53"/>
    <w:rsid w:val="00936014"/>
    <w:rsid w:val="009367C0"/>
    <w:rsid w:val="009374CB"/>
    <w:rsid w:val="0093770F"/>
    <w:rsid w:val="00937DAC"/>
    <w:rsid w:val="00940A34"/>
    <w:rsid w:val="00940A79"/>
    <w:rsid w:val="009417BF"/>
    <w:rsid w:val="009426B4"/>
    <w:rsid w:val="0094272F"/>
    <w:rsid w:val="00942982"/>
    <w:rsid w:val="00942E4E"/>
    <w:rsid w:val="00943B7A"/>
    <w:rsid w:val="009440A2"/>
    <w:rsid w:val="009447C5"/>
    <w:rsid w:val="00944AD9"/>
    <w:rsid w:val="00944BB8"/>
    <w:rsid w:val="00946D77"/>
    <w:rsid w:val="00947CE8"/>
    <w:rsid w:val="009503DA"/>
    <w:rsid w:val="00950838"/>
    <w:rsid w:val="00950A50"/>
    <w:rsid w:val="00950D81"/>
    <w:rsid w:val="00953A3E"/>
    <w:rsid w:val="009551A8"/>
    <w:rsid w:val="00957447"/>
    <w:rsid w:val="00960A33"/>
    <w:rsid w:val="00961578"/>
    <w:rsid w:val="00961AC0"/>
    <w:rsid w:val="00961C00"/>
    <w:rsid w:val="009630C6"/>
    <w:rsid w:val="009635BE"/>
    <w:rsid w:val="00963D1F"/>
    <w:rsid w:val="0096463C"/>
    <w:rsid w:val="00965A01"/>
    <w:rsid w:val="00965A50"/>
    <w:rsid w:val="00965D02"/>
    <w:rsid w:val="00965E88"/>
    <w:rsid w:val="009662BB"/>
    <w:rsid w:val="00966D29"/>
    <w:rsid w:val="009674A5"/>
    <w:rsid w:val="009676C2"/>
    <w:rsid w:val="00967D3B"/>
    <w:rsid w:val="00967FAC"/>
    <w:rsid w:val="00970E7C"/>
    <w:rsid w:val="00971042"/>
    <w:rsid w:val="00971BE3"/>
    <w:rsid w:val="00975BE5"/>
    <w:rsid w:val="0097618B"/>
    <w:rsid w:val="009774F9"/>
    <w:rsid w:val="0098067E"/>
    <w:rsid w:val="009806BE"/>
    <w:rsid w:val="00980F6E"/>
    <w:rsid w:val="009813B7"/>
    <w:rsid w:val="00981857"/>
    <w:rsid w:val="00981F94"/>
    <w:rsid w:val="009827B2"/>
    <w:rsid w:val="00982D76"/>
    <w:rsid w:val="00982F29"/>
    <w:rsid w:val="009830C2"/>
    <w:rsid w:val="009859AF"/>
    <w:rsid w:val="00986763"/>
    <w:rsid w:val="00986D99"/>
    <w:rsid w:val="00987B3C"/>
    <w:rsid w:val="009901B9"/>
    <w:rsid w:val="009905B2"/>
    <w:rsid w:val="0099219B"/>
    <w:rsid w:val="00993997"/>
    <w:rsid w:val="00995935"/>
    <w:rsid w:val="009968F2"/>
    <w:rsid w:val="009A005B"/>
    <w:rsid w:val="009A1A66"/>
    <w:rsid w:val="009A393E"/>
    <w:rsid w:val="009A5500"/>
    <w:rsid w:val="009A6AD4"/>
    <w:rsid w:val="009A73DE"/>
    <w:rsid w:val="009B0951"/>
    <w:rsid w:val="009B0E42"/>
    <w:rsid w:val="009B1CE4"/>
    <w:rsid w:val="009B218A"/>
    <w:rsid w:val="009B34E5"/>
    <w:rsid w:val="009B364B"/>
    <w:rsid w:val="009B3A1F"/>
    <w:rsid w:val="009B5010"/>
    <w:rsid w:val="009B562A"/>
    <w:rsid w:val="009B5676"/>
    <w:rsid w:val="009B6288"/>
    <w:rsid w:val="009B69CD"/>
    <w:rsid w:val="009C035A"/>
    <w:rsid w:val="009C071D"/>
    <w:rsid w:val="009C0A09"/>
    <w:rsid w:val="009C0CAF"/>
    <w:rsid w:val="009C1BA5"/>
    <w:rsid w:val="009C21B4"/>
    <w:rsid w:val="009C290D"/>
    <w:rsid w:val="009C30B5"/>
    <w:rsid w:val="009C30C0"/>
    <w:rsid w:val="009C36B9"/>
    <w:rsid w:val="009C37EC"/>
    <w:rsid w:val="009C44FC"/>
    <w:rsid w:val="009C4CB2"/>
    <w:rsid w:val="009C6F84"/>
    <w:rsid w:val="009D0BBD"/>
    <w:rsid w:val="009D1ABD"/>
    <w:rsid w:val="009D2118"/>
    <w:rsid w:val="009D3443"/>
    <w:rsid w:val="009D3DBD"/>
    <w:rsid w:val="009D6DA1"/>
    <w:rsid w:val="009D7EC4"/>
    <w:rsid w:val="009D7FB8"/>
    <w:rsid w:val="009E04CE"/>
    <w:rsid w:val="009E1F05"/>
    <w:rsid w:val="009E2E63"/>
    <w:rsid w:val="009E36EF"/>
    <w:rsid w:val="009E465B"/>
    <w:rsid w:val="009E4955"/>
    <w:rsid w:val="009E4BD7"/>
    <w:rsid w:val="009E539B"/>
    <w:rsid w:val="009E61AD"/>
    <w:rsid w:val="009E66C3"/>
    <w:rsid w:val="009E677D"/>
    <w:rsid w:val="009E6917"/>
    <w:rsid w:val="009E6EFB"/>
    <w:rsid w:val="009E75B6"/>
    <w:rsid w:val="009E79BE"/>
    <w:rsid w:val="009F0F2B"/>
    <w:rsid w:val="009F0F79"/>
    <w:rsid w:val="009F2134"/>
    <w:rsid w:val="009F226A"/>
    <w:rsid w:val="009F251C"/>
    <w:rsid w:val="009F33C9"/>
    <w:rsid w:val="009F4A96"/>
    <w:rsid w:val="009F4C78"/>
    <w:rsid w:val="009F4C87"/>
    <w:rsid w:val="009F57B5"/>
    <w:rsid w:val="009F7242"/>
    <w:rsid w:val="009F7600"/>
    <w:rsid w:val="009F7DED"/>
    <w:rsid w:val="00A00E19"/>
    <w:rsid w:val="00A0112E"/>
    <w:rsid w:val="00A01C79"/>
    <w:rsid w:val="00A03365"/>
    <w:rsid w:val="00A03AF7"/>
    <w:rsid w:val="00A03BEF"/>
    <w:rsid w:val="00A040C4"/>
    <w:rsid w:val="00A049F2"/>
    <w:rsid w:val="00A04B8E"/>
    <w:rsid w:val="00A04D88"/>
    <w:rsid w:val="00A04FB9"/>
    <w:rsid w:val="00A057C9"/>
    <w:rsid w:val="00A05803"/>
    <w:rsid w:val="00A065CC"/>
    <w:rsid w:val="00A06CF0"/>
    <w:rsid w:val="00A06D0C"/>
    <w:rsid w:val="00A0752F"/>
    <w:rsid w:val="00A0768B"/>
    <w:rsid w:val="00A077DB"/>
    <w:rsid w:val="00A07879"/>
    <w:rsid w:val="00A1057B"/>
    <w:rsid w:val="00A1182C"/>
    <w:rsid w:val="00A13388"/>
    <w:rsid w:val="00A13E6A"/>
    <w:rsid w:val="00A1402E"/>
    <w:rsid w:val="00A1474E"/>
    <w:rsid w:val="00A1482B"/>
    <w:rsid w:val="00A156A1"/>
    <w:rsid w:val="00A1618E"/>
    <w:rsid w:val="00A163EB"/>
    <w:rsid w:val="00A20A17"/>
    <w:rsid w:val="00A219F3"/>
    <w:rsid w:val="00A21C73"/>
    <w:rsid w:val="00A23E01"/>
    <w:rsid w:val="00A24135"/>
    <w:rsid w:val="00A2588D"/>
    <w:rsid w:val="00A25C8D"/>
    <w:rsid w:val="00A25D48"/>
    <w:rsid w:val="00A265CD"/>
    <w:rsid w:val="00A268BC"/>
    <w:rsid w:val="00A3061A"/>
    <w:rsid w:val="00A32E70"/>
    <w:rsid w:val="00A33611"/>
    <w:rsid w:val="00A3445C"/>
    <w:rsid w:val="00A34CBB"/>
    <w:rsid w:val="00A35BBC"/>
    <w:rsid w:val="00A371FF"/>
    <w:rsid w:val="00A37F68"/>
    <w:rsid w:val="00A407C1"/>
    <w:rsid w:val="00A416F8"/>
    <w:rsid w:val="00A41A02"/>
    <w:rsid w:val="00A41AA6"/>
    <w:rsid w:val="00A42B42"/>
    <w:rsid w:val="00A42B4C"/>
    <w:rsid w:val="00A42C41"/>
    <w:rsid w:val="00A42E97"/>
    <w:rsid w:val="00A4316D"/>
    <w:rsid w:val="00A43DB5"/>
    <w:rsid w:val="00A44469"/>
    <w:rsid w:val="00A44734"/>
    <w:rsid w:val="00A455C2"/>
    <w:rsid w:val="00A45C01"/>
    <w:rsid w:val="00A45EA1"/>
    <w:rsid w:val="00A46505"/>
    <w:rsid w:val="00A466B1"/>
    <w:rsid w:val="00A466F3"/>
    <w:rsid w:val="00A478AC"/>
    <w:rsid w:val="00A47CA9"/>
    <w:rsid w:val="00A50C03"/>
    <w:rsid w:val="00A50D6A"/>
    <w:rsid w:val="00A50E95"/>
    <w:rsid w:val="00A50FFE"/>
    <w:rsid w:val="00A51035"/>
    <w:rsid w:val="00A529CC"/>
    <w:rsid w:val="00A52CBD"/>
    <w:rsid w:val="00A53825"/>
    <w:rsid w:val="00A53C2D"/>
    <w:rsid w:val="00A541A1"/>
    <w:rsid w:val="00A54BEA"/>
    <w:rsid w:val="00A54D94"/>
    <w:rsid w:val="00A54F54"/>
    <w:rsid w:val="00A55D12"/>
    <w:rsid w:val="00A56029"/>
    <w:rsid w:val="00A578BF"/>
    <w:rsid w:val="00A601D4"/>
    <w:rsid w:val="00A604E6"/>
    <w:rsid w:val="00A60798"/>
    <w:rsid w:val="00A60B06"/>
    <w:rsid w:val="00A60BC7"/>
    <w:rsid w:val="00A6158E"/>
    <w:rsid w:val="00A61FF8"/>
    <w:rsid w:val="00A62193"/>
    <w:rsid w:val="00A62552"/>
    <w:rsid w:val="00A62708"/>
    <w:rsid w:val="00A62F79"/>
    <w:rsid w:val="00A63140"/>
    <w:rsid w:val="00A63E22"/>
    <w:rsid w:val="00A63E77"/>
    <w:rsid w:val="00A640E8"/>
    <w:rsid w:val="00A64460"/>
    <w:rsid w:val="00A646BB"/>
    <w:rsid w:val="00A64EC5"/>
    <w:rsid w:val="00A65C80"/>
    <w:rsid w:val="00A66589"/>
    <w:rsid w:val="00A66A0C"/>
    <w:rsid w:val="00A7060B"/>
    <w:rsid w:val="00A70D02"/>
    <w:rsid w:val="00A70D64"/>
    <w:rsid w:val="00A71439"/>
    <w:rsid w:val="00A716C0"/>
    <w:rsid w:val="00A71A0E"/>
    <w:rsid w:val="00A71D67"/>
    <w:rsid w:val="00A72C82"/>
    <w:rsid w:val="00A73BDC"/>
    <w:rsid w:val="00A74CD5"/>
    <w:rsid w:val="00A76E9C"/>
    <w:rsid w:val="00A81C7A"/>
    <w:rsid w:val="00A820EF"/>
    <w:rsid w:val="00A8246A"/>
    <w:rsid w:val="00A82931"/>
    <w:rsid w:val="00A83578"/>
    <w:rsid w:val="00A848AA"/>
    <w:rsid w:val="00A86CF2"/>
    <w:rsid w:val="00A86E94"/>
    <w:rsid w:val="00A8772D"/>
    <w:rsid w:val="00A87E79"/>
    <w:rsid w:val="00A87F67"/>
    <w:rsid w:val="00A90D3F"/>
    <w:rsid w:val="00A91BC0"/>
    <w:rsid w:val="00A92199"/>
    <w:rsid w:val="00A927B8"/>
    <w:rsid w:val="00A92985"/>
    <w:rsid w:val="00A92A6E"/>
    <w:rsid w:val="00A92C42"/>
    <w:rsid w:val="00A92C4C"/>
    <w:rsid w:val="00A93B18"/>
    <w:rsid w:val="00A93C10"/>
    <w:rsid w:val="00A9490E"/>
    <w:rsid w:val="00A9539B"/>
    <w:rsid w:val="00A95D4E"/>
    <w:rsid w:val="00A9696C"/>
    <w:rsid w:val="00A96B49"/>
    <w:rsid w:val="00A96D72"/>
    <w:rsid w:val="00A96F61"/>
    <w:rsid w:val="00A97A72"/>
    <w:rsid w:val="00AA018F"/>
    <w:rsid w:val="00AA12F7"/>
    <w:rsid w:val="00AA20CB"/>
    <w:rsid w:val="00AA2475"/>
    <w:rsid w:val="00AA24D4"/>
    <w:rsid w:val="00AA35F5"/>
    <w:rsid w:val="00AA3C1D"/>
    <w:rsid w:val="00AA41AD"/>
    <w:rsid w:val="00AA5AA4"/>
    <w:rsid w:val="00AA5AED"/>
    <w:rsid w:val="00AB12B7"/>
    <w:rsid w:val="00AB14E5"/>
    <w:rsid w:val="00AB20CE"/>
    <w:rsid w:val="00AB22E0"/>
    <w:rsid w:val="00AB2ECB"/>
    <w:rsid w:val="00AB2F41"/>
    <w:rsid w:val="00AB3AEC"/>
    <w:rsid w:val="00AB4316"/>
    <w:rsid w:val="00AB4681"/>
    <w:rsid w:val="00AB49A1"/>
    <w:rsid w:val="00AB4E72"/>
    <w:rsid w:val="00AB5543"/>
    <w:rsid w:val="00AB5B30"/>
    <w:rsid w:val="00AB60BF"/>
    <w:rsid w:val="00AB78B0"/>
    <w:rsid w:val="00AB7D0E"/>
    <w:rsid w:val="00AC0484"/>
    <w:rsid w:val="00AC063E"/>
    <w:rsid w:val="00AC10F7"/>
    <w:rsid w:val="00AC2203"/>
    <w:rsid w:val="00AC24EE"/>
    <w:rsid w:val="00AC2903"/>
    <w:rsid w:val="00AC2ED3"/>
    <w:rsid w:val="00AC3B7D"/>
    <w:rsid w:val="00AC3BE4"/>
    <w:rsid w:val="00AC3D19"/>
    <w:rsid w:val="00AC4898"/>
    <w:rsid w:val="00AC48A2"/>
    <w:rsid w:val="00AC4AB1"/>
    <w:rsid w:val="00AC4FD6"/>
    <w:rsid w:val="00AC51C2"/>
    <w:rsid w:val="00AC571E"/>
    <w:rsid w:val="00AD02F4"/>
    <w:rsid w:val="00AD14F4"/>
    <w:rsid w:val="00AD16E4"/>
    <w:rsid w:val="00AD1951"/>
    <w:rsid w:val="00AD200B"/>
    <w:rsid w:val="00AD2383"/>
    <w:rsid w:val="00AD2FDB"/>
    <w:rsid w:val="00AD3696"/>
    <w:rsid w:val="00AD52CD"/>
    <w:rsid w:val="00AD56F6"/>
    <w:rsid w:val="00AD5960"/>
    <w:rsid w:val="00AD6A94"/>
    <w:rsid w:val="00AE0AD8"/>
    <w:rsid w:val="00AE0DB6"/>
    <w:rsid w:val="00AE2B91"/>
    <w:rsid w:val="00AE31BB"/>
    <w:rsid w:val="00AE3A74"/>
    <w:rsid w:val="00AE40D5"/>
    <w:rsid w:val="00AE4482"/>
    <w:rsid w:val="00AE560E"/>
    <w:rsid w:val="00AE6B19"/>
    <w:rsid w:val="00AE6C39"/>
    <w:rsid w:val="00AF0D89"/>
    <w:rsid w:val="00AF14DE"/>
    <w:rsid w:val="00AF154D"/>
    <w:rsid w:val="00AF1553"/>
    <w:rsid w:val="00AF2982"/>
    <w:rsid w:val="00AF35D0"/>
    <w:rsid w:val="00AF410C"/>
    <w:rsid w:val="00AF43EC"/>
    <w:rsid w:val="00AF4746"/>
    <w:rsid w:val="00AF4764"/>
    <w:rsid w:val="00AF4B41"/>
    <w:rsid w:val="00AF5241"/>
    <w:rsid w:val="00AF5702"/>
    <w:rsid w:val="00B0009B"/>
    <w:rsid w:val="00B004CC"/>
    <w:rsid w:val="00B00F26"/>
    <w:rsid w:val="00B01832"/>
    <w:rsid w:val="00B01E59"/>
    <w:rsid w:val="00B02147"/>
    <w:rsid w:val="00B029A1"/>
    <w:rsid w:val="00B0347D"/>
    <w:rsid w:val="00B039F8"/>
    <w:rsid w:val="00B03E5B"/>
    <w:rsid w:val="00B05653"/>
    <w:rsid w:val="00B07C5E"/>
    <w:rsid w:val="00B10487"/>
    <w:rsid w:val="00B10651"/>
    <w:rsid w:val="00B10FA3"/>
    <w:rsid w:val="00B11ABE"/>
    <w:rsid w:val="00B12C91"/>
    <w:rsid w:val="00B13268"/>
    <w:rsid w:val="00B13697"/>
    <w:rsid w:val="00B1380B"/>
    <w:rsid w:val="00B13906"/>
    <w:rsid w:val="00B1419A"/>
    <w:rsid w:val="00B14926"/>
    <w:rsid w:val="00B14D22"/>
    <w:rsid w:val="00B1509E"/>
    <w:rsid w:val="00B15262"/>
    <w:rsid w:val="00B16EF0"/>
    <w:rsid w:val="00B173DC"/>
    <w:rsid w:val="00B2275A"/>
    <w:rsid w:val="00B23989"/>
    <w:rsid w:val="00B23CAE"/>
    <w:rsid w:val="00B240C4"/>
    <w:rsid w:val="00B24A85"/>
    <w:rsid w:val="00B24C2F"/>
    <w:rsid w:val="00B252B7"/>
    <w:rsid w:val="00B26C33"/>
    <w:rsid w:val="00B27F7C"/>
    <w:rsid w:val="00B303FF"/>
    <w:rsid w:val="00B307FD"/>
    <w:rsid w:val="00B30D8E"/>
    <w:rsid w:val="00B32013"/>
    <w:rsid w:val="00B32402"/>
    <w:rsid w:val="00B32495"/>
    <w:rsid w:val="00B3290C"/>
    <w:rsid w:val="00B342CE"/>
    <w:rsid w:val="00B34C80"/>
    <w:rsid w:val="00B35803"/>
    <w:rsid w:val="00B40268"/>
    <w:rsid w:val="00B40C5F"/>
    <w:rsid w:val="00B4106D"/>
    <w:rsid w:val="00B41085"/>
    <w:rsid w:val="00B4147B"/>
    <w:rsid w:val="00B42043"/>
    <w:rsid w:val="00B44C4A"/>
    <w:rsid w:val="00B44C76"/>
    <w:rsid w:val="00B47387"/>
    <w:rsid w:val="00B47524"/>
    <w:rsid w:val="00B47678"/>
    <w:rsid w:val="00B501B4"/>
    <w:rsid w:val="00B50850"/>
    <w:rsid w:val="00B50B1B"/>
    <w:rsid w:val="00B5165D"/>
    <w:rsid w:val="00B51B6F"/>
    <w:rsid w:val="00B51CAC"/>
    <w:rsid w:val="00B5267A"/>
    <w:rsid w:val="00B5268E"/>
    <w:rsid w:val="00B5290E"/>
    <w:rsid w:val="00B530F6"/>
    <w:rsid w:val="00B533F4"/>
    <w:rsid w:val="00B534D2"/>
    <w:rsid w:val="00B53F06"/>
    <w:rsid w:val="00B54310"/>
    <w:rsid w:val="00B55602"/>
    <w:rsid w:val="00B55921"/>
    <w:rsid w:val="00B55B49"/>
    <w:rsid w:val="00B56F16"/>
    <w:rsid w:val="00B57794"/>
    <w:rsid w:val="00B6073B"/>
    <w:rsid w:val="00B6088A"/>
    <w:rsid w:val="00B6099C"/>
    <w:rsid w:val="00B61175"/>
    <w:rsid w:val="00B6179B"/>
    <w:rsid w:val="00B617E1"/>
    <w:rsid w:val="00B61E7F"/>
    <w:rsid w:val="00B62045"/>
    <w:rsid w:val="00B621FC"/>
    <w:rsid w:val="00B6236A"/>
    <w:rsid w:val="00B62ED5"/>
    <w:rsid w:val="00B62EE8"/>
    <w:rsid w:val="00B637CB"/>
    <w:rsid w:val="00B63BC7"/>
    <w:rsid w:val="00B63DCC"/>
    <w:rsid w:val="00B63FAA"/>
    <w:rsid w:val="00B65018"/>
    <w:rsid w:val="00B653C5"/>
    <w:rsid w:val="00B667FB"/>
    <w:rsid w:val="00B66987"/>
    <w:rsid w:val="00B66EEF"/>
    <w:rsid w:val="00B671C1"/>
    <w:rsid w:val="00B67751"/>
    <w:rsid w:val="00B70746"/>
    <w:rsid w:val="00B71570"/>
    <w:rsid w:val="00B7167A"/>
    <w:rsid w:val="00B71FF6"/>
    <w:rsid w:val="00B7229E"/>
    <w:rsid w:val="00B722E6"/>
    <w:rsid w:val="00B72384"/>
    <w:rsid w:val="00B73DAB"/>
    <w:rsid w:val="00B73DD7"/>
    <w:rsid w:val="00B74BEC"/>
    <w:rsid w:val="00B74C8F"/>
    <w:rsid w:val="00B75016"/>
    <w:rsid w:val="00B755D9"/>
    <w:rsid w:val="00B75AF2"/>
    <w:rsid w:val="00B75DEE"/>
    <w:rsid w:val="00B7663F"/>
    <w:rsid w:val="00B76DAC"/>
    <w:rsid w:val="00B77821"/>
    <w:rsid w:val="00B80BF4"/>
    <w:rsid w:val="00B819F9"/>
    <w:rsid w:val="00B82F5F"/>
    <w:rsid w:val="00B8463E"/>
    <w:rsid w:val="00B84DCB"/>
    <w:rsid w:val="00B854E9"/>
    <w:rsid w:val="00B85581"/>
    <w:rsid w:val="00B855BD"/>
    <w:rsid w:val="00B863BE"/>
    <w:rsid w:val="00B8652E"/>
    <w:rsid w:val="00B8743F"/>
    <w:rsid w:val="00B8798B"/>
    <w:rsid w:val="00B87F8A"/>
    <w:rsid w:val="00B87FDA"/>
    <w:rsid w:val="00B91412"/>
    <w:rsid w:val="00B92547"/>
    <w:rsid w:val="00B929EB"/>
    <w:rsid w:val="00B933D4"/>
    <w:rsid w:val="00B938CF"/>
    <w:rsid w:val="00B93FA9"/>
    <w:rsid w:val="00B945E3"/>
    <w:rsid w:val="00B94F2F"/>
    <w:rsid w:val="00B95DEE"/>
    <w:rsid w:val="00B961C3"/>
    <w:rsid w:val="00B969C3"/>
    <w:rsid w:val="00B96C06"/>
    <w:rsid w:val="00B96EAB"/>
    <w:rsid w:val="00B96EB5"/>
    <w:rsid w:val="00BA0538"/>
    <w:rsid w:val="00BA0F8C"/>
    <w:rsid w:val="00BA1369"/>
    <w:rsid w:val="00BA1CFB"/>
    <w:rsid w:val="00BA1DD4"/>
    <w:rsid w:val="00BA3E6A"/>
    <w:rsid w:val="00BA4DAF"/>
    <w:rsid w:val="00BA5654"/>
    <w:rsid w:val="00BA57A1"/>
    <w:rsid w:val="00BA5BD1"/>
    <w:rsid w:val="00BA621B"/>
    <w:rsid w:val="00BA6596"/>
    <w:rsid w:val="00BA68F3"/>
    <w:rsid w:val="00BA6B35"/>
    <w:rsid w:val="00BA6E10"/>
    <w:rsid w:val="00BB0949"/>
    <w:rsid w:val="00BB1F56"/>
    <w:rsid w:val="00BB27DA"/>
    <w:rsid w:val="00BB2F65"/>
    <w:rsid w:val="00BB328B"/>
    <w:rsid w:val="00BB4F1A"/>
    <w:rsid w:val="00BB4F39"/>
    <w:rsid w:val="00BB56BE"/>
    <w:rsid w:val="00BB58DF"/>
    <w:rsid w:val="00BB6831"/>
    <w:rsid w:val="00BC03EF"/>
    <w:rsid w:val="00BC310B"/>
    <w:rsid w:val="00BC37EF"/>
    <w:rsid w:val="00BC3D5F"/>
    <w:rsid w:val="00BC3E37"/>
    <w:rsid w:val="00BC3ECA"/>
    <w:rsid w:val="00BC48B1"/>
    <w:rsid w:val="00BC4CF6"/>
    <w:rsid w:val="00BC630C"/>
    <w:rsid w:val="00BC697F"/>
    <w:rsid w:val="00BC6AD5"/>
    <w:rsid w:val="00BC6B25"/>
    <w:rsid w:val="00BC736C"/>
    <w:rsid w:val="00BD3457"/>
    <w:rsid w:val="00BD358C"/>
    <w:rsid w:val="00BD4143"/>
    <w:rsid w:val="00BD451B"/>
    <w:rsid w:val="00BD5386"/>
    <w:rsid w:val="00BD5CA1"/>
    <w:rsid w:val="00BD5EB3"/>
    <w:rsid w:val="00BD65B2"/>
    <w:rsid w:val="00BD65E0"/>
    <w:rsid w:val="00BD677F"/>
    <w:rsid w:val="00BE17CD"/>
    <w:rsid w:val="00BE1E9C"/>
    <w:rsid w:val="00BE2197"/>
    <w:rsid w:val="00BE2F23"/>
    <w:rsid w:val="00BE3529"/>
    <w:rsid w:val="00BE3DED"/>
    <w:rsid w:val="00BE40F2"/>
    <w:rsid w:val="00BE4FAA"/>
    <w:rsid w:val="00BE62C8"/>
    <w:rsid w:val="00BE6884"/>
    <w:rsid w:val="00BE6AA6"/>
    <w:rsid w:val="00BE7044"/>
    <w:rsid w:val="00BE7D34"/>
    <w:rsid w:val="00BE7E40"/>
    <w:rsid w:val="00BF0042"/>
    <w:rsid w:val="00BF0967"/>
    <w:rsid w:val="00BF11AA"/>
    <w:rsid w:val="00BF2B49"/>
    <w:rsid w:val="00BF39A3"/>
    <w:rsid w:val="00BF409C"/>
    <w:rsid w:val="00BF4A41"/>
    <w:rsid w:val="00BF4C7D"/>
    <w:rsid w:val="00BF5298"/>
    <w:rsid w:val="00BF53E2"/>
    <w:rsid w:val="00BF543C"/>
    <w:rsid w:val="00BF6C22"/>
    <w:rsid w:val="00BF6C32"/>
    <w:rsid w:val="00BF6E4D"/>
    <w:rsid w:val="00BF6FEB"/>
    <w:rsid w:val="00BF70EA"/>
    <w:rsid w:val="00BF7CF3"/>
    <w:rsid w:val="00C00861"/>
    <w:rsid w:val="00C008F5"/>
    <w:rsid w:val="00C010F9"/>
    <w:rsid w:val="00C020A0"/>
    <w:rsid w:val="00C0217B"/>
    <w:rsid w:val="00C03331"/>
    <w:rsid w:val="00C0334A"/>
    <w:rsid w:val="00C03531"/>
    <w:rsid w:val="00C03A89"/>
    <w:rsid w:val="00C0411E"/>
    <w:rsid w:val="00C0425F"/>
    <w:rsid w:val="00C048CE"/>
    <w:rsid w:val="00C05485"/>
    <w:rsid w:val="00C05B0B"/>
    <w:rsid w:val="00C066EF"/>
    <w:rsid w:val="00C066F3"/>
    <w:rsid w:val="00C06816"/>
    <w:rsid w:val="00C06CC9"/>
    <w:rsid w:val="00C06D8A"/>
    <w:rsid w:val="00C0747B"/>
    <w:rsid w:val="00C07B1F"/>
    <w:rsid w:val="00C07D1F"/>
    <w:rsid w:val="00C11092"/>
    <w:rsid w:val="00C11D88"/>
    <w:rsid w:val="00C12737"/>
    <w:rsid w:val="00C12F2A"/>
    <w:rsid w:val="00C12F53"/>
    <w:rsid w:val="00C140BA"/>
    <w:rsid w:val="00C15D16"/>
    <w:rsid w:val="00C163E5"/>
    <w:rsid w:val="00C16624"/>
    <w:rsid w:val="00C1750F"/>
    <w:rsid w:val="00C20A1C"/>
    <w:rsid w:val="00C20C5D"/>
    <w:rsid w:val="00C213E4"/>
    <w:rsid w:val="00C21D26"/>
    <w:rsid w:val="00C21FCD"/>
    <w:rsid w:val="00C23C46"/>
    <w:rsid w:val="00C244EB"/>
    <w:rsid w:val="00C2525F"/>
    <w:rsid w:val="00C26566"/>
    <w:rsid w:val="00C26ACD"/>
    <w:rsid w:val="00C2772C"/>
    <w:rsid w:val="00C27873"/>
    <w:rsid w:val="00C30331"/>
    <w:rsid w:val="00C30C27"/>
    <w:rsid w:val="00C31017"/>
    <w:rsid w:val="00C31E54"/>
    <w:rsid w:val="00C332FE"/>
    <w:rsid w:val="00C333C9"/>
    <w:rsid w:val="00C33BD1"/>
    <w:rsid w:val="00C34578"/>
    <w:rsid w:val="00C35013"/>
    <w:rsid w:val="00C357CB"/>
    <w:rsid w:val="00C35DDA"/>
    <w:rsid w:val="00C361C3"/>
    <w:rsid w:val="00C36308"/>
    <w:rsid w:val="00C372B7"/>
    <w:rsid w:val="00C374B7"/>
    <w:rsid w:val="00C37C62"/>
    <w:rsid w:val="00C37DCE"/>
    <w:rsid w:val="00C404AC"/>
    <w:rsid w:val="00C40D90"/>
    <w:rsid w:val="00C425B4"/>
    <w:rsid w:val="00C42FD4"/>
    <w:rsid w:val="00C43715"/>
    <w:rsid w:val="00C4442A"/>
    <w:rsid w:val="00C45294"/>
    <w:rsid w:val="00C45527"/>
    <w:rsid w:val="00C455D9"/>
    <w:rsid w:val="00C46307"/>
    <w:rsid w:val="00C46AB5"/>
    <w:rsid w:val="00C4720A"/>
    <w:rsid w:val="00C4789B"/>
    <w:rsid w:val="00C47D31"/>
    <w:rsid w:val="00C50265"/>
    <w:rsid w:val="00C51C3D"/>
    <w:rsid w:val="00C5251F"/>
    <w:rsid w:val="00C5371F"/>
    <w:rsid w:val="00C5376E"/>
    <w:rsid w:val="00C540B8"/>
    <w:rsid w:val="00C5462B"/>
    <w:rsid w:val="00C546CA"/>
    <w:rsid w:val="00C547D2"/>
    <w:rsid w:val="00C55557"/>
    <w:rsid w:val="00C55DC1"/>
    <w:rsid w:val="00C55E0F"/>
    <w:rsid w:val="00C55E9B"/>
    <w:rsid w:val="00C56827"/>
    <w:rsid w:val="00C56B0C"/>
    <w:rsid w:val="00C57583"/>
    <w:rsid w:val="00C57B22"/>
    <w:rsid w:val="00C57BC2"/>
    <w:rsid w:val="00C60EDC"/>
    <w:rsid w:val="00C60FD5"/>
    <w:rsid w:val="00C61533"/>
    <w:rsid w:val="00C6322D"/>
    <w:rsid w:val="00C63501"/>
    <w:rsid w:val="00C64AD6"/>
    <w:rsid w:val="00C672C9"/>
    <w:rsid w:val="00C700C6"/>
    <w:rsid w:val="00C70CF0"/>
    <w:rsid w:val="00C71339"/>
    <w:rsid w:val="00C7190C"/>
    <w:rsid w:val="00C73238"/>
    <w:rsid w:val="00C73FB2"/>
    <w:rsid w:val="00C74183"/>
    <w:rsid w:val="00C74A33"/>
    <w:rsid w:val="00C74CDA"/>
    <w:rsid w:val="00C74F2A"/>
    <w:rsid w:val="00C75FBF"/>
    <w:rsid w:val="00C764F5"/>
    <w:rsid w:val="00C764F6"/>
    <w:rsid w:val="00C7697B"/>
    <w:rsid w:val="00C778D1"/>
    <w:rsid w:val="00C8041F"/>
    <w:rsid w:val="00C8064B"/>
    <w:rsid w:val="00C80D88"/>
    <w:rsid w:val="00C81A10"/>
    <w:rsid w:val="00C82530"/>
    <w:rsid w:val="00C82738"/>
    <w:rsid w:val="00C83322"/>
    <w:rsid w:val="00C838EC"/>
    <w:rsid w:val="00C839C5"/>
    <w:rsid w:val="00C83E78"/>
    <w:rsid w:val="00C84A1E"/>
    <w:rsid w:val="00C84D9F"/>
    <w:rsid w:val="00C85005"/>
    <w:rsid w:val="00C863E3"/>
    <w:rsid w:val="00C867B9"/>
    <w:rsid w:val="00C8682F"/>
    <w:rsid w:val="00C869E1"/>
    <w:rsid w:val="00C86E30"/>
    <w:rsid w:val="00C87A41"/>
    <w:rsid w:val="00C90187"/>
    <w:rsid w:val="00C9237F"/>
    <w:rsid w:val="00C959E1"/>
    <w:rsid w:val="00C96E93"/>
    <w:rsid w:val="00CA0033"/>
    <w:rsid w:val="00CA1269"/>
    <w:rsid w:val="00CA16E7"/>
    <w:rsid w:val="00CA17AF"/>
    <w:rsid w:val="00CA1AEE"/>
    <w:rsid w:val="00CA1D66"/>
    <w:rsid w:val="00CA242D"/>
    <w:rsid w:val="00CA3017"/>
    <w:rsid w:val="00CA31B8"/>
    <w:rsid w:val="00CA67D0"/>
    <w:rsid w:val="00CA766E"/>
    <w:rsid w:val="00CA7F0E"/>
    <w:rsid w:val="00CB1A15"/>
    <w:rsid w:val="00CB1C77"/>
    <w:rsid w:val="00CB1DCC"/>
    <w:rsid w:val="00CB2BFD"/>
    <w:rsid w:val="00CB2CA3"/>
    <w:rsid w:val="00CB427C"/>
    <w:rsid w:val="00CB445D"/>
    <w:rsid w:val="00CB4A20"/>
    <w:rsid w:val="00CB5569"/>
    <w:rsid w:val="00CB6656"/>
    <w:rsid w:val="00CB68BA"/>
    <w:rsid w:val="00CB6BDD"/>
    <w:rsid w:val="00CB6F3E"/>
    <w:rsid w:val="00CB7623"/>
    <w:rsid w:val="00CC001E"/>
    <w:rsid w:val="00CC057F"/>
    <w:rsid w:val="00CC08E4"/>
    <w:rsid w:val="00CC0AA2"/>
    <w:rsid w:val="00CC1311"/>
    <w:rsid w:val="00CC15AF"/>
    <w:rsid w:val="00CC2809"/>
    <w:rsid w:val="00CC30AC"/>
    <w:rsid w:val="00CC3717"/>
    <w:rsid w:val="00CC6AA2"/>
    <w:rsid w:val="00CC767B"/>
    <w:rsid w:val="00CC79D1"/>
    <w:rsid w:val="00CD084F"/>
    <w:rsid w:val="00CD39C5"/>
    <w:rsid w:val="00CD4748"/>
    <w:rsid w:val="00CD4D8E"/>
    <w:rsid w:val="00CD68CE"/>
    <w:rsid w:val="00CD7C3A"/>
    <w:rsid w:val="00CE0E28"/>
    <w:rsid w:val="00CE109D"/>
    <w:rsid w:val="00CE189E"/>
    <w:rsid w:val="00CE2167"/>
    <w:rsid w:val="00CE2175"/>
    <w:rsid w:val="00CE2639"/>
    <w:rsid w:val="00CE383D"/>
    <w:rsid w:val="00CE46FD"/>
    <w:rsid w:val="00CE6415"/>
    <w:rsid w:val="00CE755D"/>
    <w:rsid w:val="00CE7759"/>
    <w:rsid w:val="00CF087A"/>
    <w:rsid w:val="00CF091B"/>
    <w:rsid w:val="00CF1986"/>
    <w:rsid w:val="00CF3D43"/>
    <w:rsid w:val="00CF453C"/>
    <w:rsid w:val="00CF52E6"/>
    <w:rsid w:val="00CF5E58"/>
    <w:rsid w:val="00CF6B09"/>
    <w:rsid w:val="00CF6E98"/>
    <w:rsid w:val="00CF70D0"/>
    <w:rsid w:val="00D012E5"/>
    <w:rsid w:val="00D014CA"/>
    <w:rsid w:val="00D01640"/>
    <w:rsid w:val="00D0181B"/>
    <w:rsid w:val="00D01B74"/>
    <w:rsid w:val="00D0293F"/>
    <w:rsid w:val="00D0299B"/>
    <w:rsid w:val="00D06EF1"/>
    <w:rsid w:val="00D0707B"/>
    <w:rsid w:val="00D0764F"/>
    <w:rsid w:val="00D116B8"/>
    <w:rsid w:val="00D118EA"/>
    <w:rsid w:val="00D12818"/>
    <w:rsid w:val="00D12A69"/>
    <w:rsid w:val="00D12C01"/>
    <w:rsid w:val="00D131D5"/>
    <w:rsid w:val="00D138EE"/>
    <w:rsid w:val="00D150AA"/>
    <w:rsid w:val="00D1550E"/>
    <w:rsid w:val="00D16050"/>
    <w:rsid w:val="00D1610D"/>
    <w:rsid w:val="00D16B53"/>
    <w:rsid w:val="00D17C4F"/>
    <w:rsid w:val="00D20081"/>
    <w:rsid w:val="00D2019F"/>
    <w:rsid w:val="00D21776"/>
    <w:rsid w:val="00D22675"/>
    <w:rsid w:val="00D23308"/>
    <w:rsid w:val="00D23821"/>
    <w:rsid w:val="00D23EDB"/>
    <w:rsid w:val="00D25EE6"/>
    <w:rsid w:val="00D263A2"/>
    <w:rsid w:val="00D3077B"/>
    <w:rsid w:val="00D31166"/>
    <w:rsid w:val="00D328F9"/>
    <w:rsid w:val="00D3350A"/>
    <w:rsid w:val="00D33902"/>
    <w:rsid w:val="00D34DB3"/>
    <w:rsid w:val="00D357EA"/>
    <w:rsid w:val="00D36268"/>
    <w:rsid w:val="00D3653E"/>
    <w:rsid w:val="00D400F5"/>
    <w:rsid w:val="00D41DCE"/>
    <w:rsid w:val="00D422CA"/>
    <w:rsid w:val="00D43726"/>
    <w:rsid w:val="00D442B9"/>
    <w:rsid w:val="00D44792"/>
    <w:rsid w:val="00D448BB"/>
    <w:rsid w:val="00D44E20"/>
    <w:rsid w:val="00D44F78"/>
    <w:rsid w:val="00D4538E"/>
    <w:rsid w:val="00D45926"/>
    <w:rsid w:val="00D45D02"/>
    <w:rsid w:val="00D46FF0"/>
    <w:rsid w:val="00D4749B"/>
    <w:rsid w:val="00D51089"/>
    <w:rsid w:val="00D51698"/>
    <w:rsid w:val="00D51B22"/>
    <w:rsid w:val="00D51B47"/>
    <w:rsid w:val="00D51D9A"/>
    <w:rsid w:val="00D527AB"/>
    <w:rsid w:val="00D52923"/>
    <w:rsid w:val="00D552EA"/>
    <w:rsid w:val="00D5691B"/>
    <w:rsid w:val="00D571AF"/>
    <w:rsid w:val="00D574A4"/>
    <w:rsid w:val="00D5794C"/>
    <w:rsid w:val="00D57CC6"/>
    <w:rsid w:val="00D57FF1"/>
    <w:rsid w:val="00D60EDC"/>
    <w:rsid w:val="00D61303"/>
    <w:rsid w:val="00D615B5"/>
    <w:rsid w:val="00D618C1"/>
    <w:rsid w:val="00D62753"/>
    <w:rsid w:val="00D62987"/>
    <w:rsid w:val="00D62E6D"/>
    <w:rsid w:val="00D63698"/>
    <w:rsid w:val="00D63924"/>
    <w:rsid w:val="00D64498"/>
    <w:rsid w:val="00D64677"/>
    <w:rsid w:val="00D64A50"/>
    <w:rsid w:val="00D64E70"/>
    <w:rsid w:val="00D671E5"/>
    <w:rsid w:val="00D721E9"/>
    <w:rsid w:val="00D73138"/>
    <w:rsid w:val="00D73BEE"/>
    <w:rsid w:val="00D75692"/>
    <w:rsid w:val="00D760CE"/>
    <w:rsid w:val="00D76335"/>
    <w:rsid w:val="00D76678"/>
    <w:rsid w:val="00D76DC4"/>
    <w:rsid w:val="00D80183"/>
    <w:rsid w:val="00D80EC6"/>
    <w:rsid w:val="00D8155E"/>
    <w:rsid w:val="00D81D64"/>
    <w:rsid w:val="00D82593"/>
    <w:rsid w:val="00D82B9B"/>
    <w:rsid w:val="00D83800"/>
    <w:rsid w:val="00D838A0"/>
    <w:rsid w:val="00D856A2"/>
    <w:rsid w:val="00D8664E"/>
    <w:rsid w:val="00D866AD"/>
    <w:rsid w:val="00D871D3"/>
    <w:rsid w:val="00D876EE"/>
    <w:rsid w:val="00D87DDA"/>
    <w:rsid w:val="00D90034"/>
    <w:rsid w:val="00D91013"/>
    <w:rsid w:val="00D9122C"/>
    <w:rsid w:val="00D91CD7"/>
    <w:rsid w:val="00D924DB"/>
    <w:rsid w:val="00D92845"/>
    <w:rsid w:val="00D932C8"/>
    <w:rsid w:val="00D94444"/>
    <w:rsid w:val="00D94BE3"/>
    <w:rsid w:val="00D95E69"/>
    <w:rsid w:val="00D9603B"/>
    <w:rsid w:val="00D9670D"/>
    <w:rsid w:val="00D969DD"/>
    <w:rsid w:val="00D96F09"/>
    <w:rsid w:val="00DA02BF"/>
    <w:rsid w:val="00DA0974"/>
    <w:rsid w:val="00DA0CA1"/>
    <w:rsid w:val="00DA316C"/>
    <w:rsid w:val="00DA3240"/>
    <w:rsid w:val="00DA38F2"/>
    <w:rsid w:val="00DA4024"/>
    <w:rsid w:val="00DA54F9"/>
    <w:rsid w:val="00DA5BAC"/>
    <w:rsid w:val="00DA5C40"/>
    <w:rsid w:val="00DA62B2"/>
    <w:rsid w:val="00DA63BE"/>
    <w:rsid w:val="00DA68E8"/>
    <w:rsid w:val="00DA69A4"/>
    <w:rsid w:val="00DA6A99"/>
    <w:rsid w:val="00DB32ED"/>
    <w:rsid w:val="00DB355E"/>
    <w:rsid w:val="00DB3601"/>
    <w:rsid w:val="00DB3AE1"/>
    <w:rsid w:val="00DB41FB"/>
    <w:rsid w:val="00DB4B19"/>
    <w:rsid w:val="00DB4BA9"/>
    <w:rsid w:val="00DB548C"/>
    <w:rsid w:val="00DB60E4"/>
    <w:rsid w:val="00DB764C"/>
    <w:rsid w:val="00DB7AA8"/>
    <w:rsid w:val="00DB7C5A"/>
    <w:rsid w:val="00DC0B71"/>
    <w:rsid w:val="00DC0DFE"/>
    <w:rsid w:val="00DC1144"/>
    <w:rsid w:val="00DC1EDC"/>
    <w:rsid w:val="00DC2668"/>
    <w:rsid w:val="00DC26C1"/>
    <w:rsid w:val="00DC2C30"/>
    <w:rsid w:val="00DC2E9D"/>
    <w:rsid w:val="00DC3582"/>
    <w:rsid w:val="00DC4338"/>
    <w:rsid w:val="00DC4474"/>
    <w:rsid w:val="00DC5B52"/>
    <w:rsid w:val="00DC6273"/>
    <w:rsid w:val="00DC62E0"/>
    <w:rsid w:val="00DC6485"/>
    <w:rsid w:val="00DC6F18"/>
    <w:rsid w:val="00DC736F"/>
    <w:rsid w:val="00DC7EE1"/>
    <w:rsid w:val="00DD0844"/>
    <w:rsid w:val="00DD0E75"/>
    <w:rsid w:val="00DD2076"/>
    <w:rsid w:val="00DD49E3"/>
    <w:rsid w:val="00DD6F25"/>
    <w:rsid w:val="00DD71E2"/>
    <w:rsid w:val="00DD76F6"/>
    <w:rsid w:val="00DD7E61"/>
    <w:rsid w:val="00DE046F"/>
    <w:rsid w:val="00DE0D8F"/>
    <w:rsid w:val="00DE1053"/>
    <w:rsid w:val="00DE1F59"/>
    <w:rsid w:val="00DE2207"/>
    <w:rsid w:val="00DE2BE3"/>
    <w:rsid w:val="00DE4054"/>
    <w:rsid w:val="00DE40D9"/>
    <w:rsid w:val="00DE4DE9"/>
    <w:rsid w:val="00DE50C7"/>
    <w:rsid w:val="00DE7C73"/>
    <w:rsid w:val="00DF0566"/>
    <w:rsid w:val="00DF0698"/>
    <w:rsid w:val="00DF0828"/>
    <w:rsid w:val="00DF161B"/>
    <w:rsid w:val="00DF25E7"/>
    <w:rsid w:val="00DF34A6"/>
    <w:rsid w:val="00DF41A0"/>
    <w:rsid w:val="00DF51B4"/>
    <w:rsid w:val="00DF7A81"/>
    <w:rsid w:val="00E00EEE"/>
    <w:rsid w:val="00E00F75"/>
    <w:rsid w:val="00E01AA7"/>
    <w:rsid w:val="00E0318D"/>
    <w:rsid w:val="00E0369D"/>
    <w:rsid w:val="00E040FF"/>
    <w:rsid w:val="00E0419C"/>
    <w:rsid w:val="00E0441A"/>
    <w:rsid w:val="00E04735"/>
    <w:rsid w:val="00E04F02"/>
    <w:rsid w:val="00E04F2C"/>
    <w:rsid w:val="00E06FD3"/>
    <w:rsid w:val="00E076E2"/>
    <w:rsid w:val="00E07BF1"/>
    <w:rsid w:val="00E07C50"/>
    <w:rsid w:val="00E105EA"/>
    <w:rsid w:val="00E10F71"/>
    <w:rsid w:val="00E10FCC"/>
    <w:rsid w:val="00E12EA3"/>
    <w:rsid w:val="00E12F8B"/>
    <w:rsid w:val="00E1338B"/>
    <w:rsid w:val="00E13697"/>
    <w:rsid w:val="00E13C14"/>
    <w:rsid w:val="00E14431"/>
    <w:rsid w:val="00E16B5A"/>
    <w:rsid w:val="00E173B2"/>
    <w:rsid w:val="00E175F7"/>
    <w:rsid w:val="00E17C64"/>
    <w:rsid w:val="00E17DEB"/>
    <w:rsid w:val="00E17E4F"/>
    <w:rsid w:val="00E20BB0"/>
    <w:rsid w:val="00E20BDE"/>
    <w:rsid w:val="00E21488"/>
    <w:rsid w:val="00E218CC"/>
    <w:rsid w:val="00E221AD"/>
    <w:rsid w:val="00E23016"/>
    <w:rsid w:val="00E2335D"/>
    <w:rsid w:val="00E23780"/>
    <w:rsid w:val="00E23BE5"/>
    <w:rsid w:val="00E24CA1"/>
    <w:rsid w:val="00E2509F"/>
    <w:rsid w:val="00E2538C"/>
    <w:rsid w:val="00E25FE9"/>
    <w:rsid w:val="00E26051"/>
    <w:rsid w:val="00E263B2"/>
    <w:rsid w:val="00E27664"/>
    <w:rsid w:val="00E302BA"/>
    <w:rsid w:val="00E30537"/>
    <w:rsid w:val="00E30634"/>
    <w:rsid w:val="00E31562"/>
    <w:rsid w:val="00E3175E"/>
    <w:rsid w:val="00E31801"/>
    <w:rsid w:val="00E329A5"/>
    <w:rsid w:val="00E33916"/>
    <w:rsid w:val="00E37344"/>
    <w:rsid w:val="00E37944"/>
    <w:rsid w:val="00E4109D"/>
    <w:rsid w:val="00E41E9D"/>
    <w:rsid w:val="00E41F6E"/>
    <w:rsid w:val="00E4236B"/>
    <w:rsid w:val="00E430BB"/>
    <w:rsid w:val="00E43218"/>
    <w:rsid w:val="00E43D26"/>
    <w:rsid w:val="00E444E4"/>
    <w:rsid w:val="00E45390"/>
    <w:rsid w:val="00E45B3E"/>
    <w:rsid w:val="00E46108"/>
    <w:rsid w:val="00E47435"/>
    <w:rsid w:val="00E47854"/>
    <w:rsid w:val="00E479FD"/>
    <w:rsid w:val="00E47B18"/>
    <w:rsid w:val="00E50009"/>
    <w:rsid w:val="00E5051F"/>
    <w:rsid w:val="00E5120B"/>
    <w:rsid w:val="00E5207B"/>
    <w:rsid w:val="00E522C0"/>
    <w:rsid w:val="00E54568"/>
    <w:rsid w:val="00E54592"/>
    <w:rsid w:val="00E547F4"/>
    <w:rsid w:val="00E55495"/>
    <w:rsid w:val="00E5643D"/>
    <w:rsid w:val="00E566CE"/>
    <w:rsid w:val="00E574F4"/>
    <w:rsid w:val="00E5752A"/>
    <w:rsid w:val="00E5755F"/>
    <w:rsid w:val="00E57A03"/>
    <w:rsid w:val="00E57E05"/>
    <w:rsid w:val="00E612E3"/>
    <w:rsid w:val="00E61A76"/>
    <w:rsid w:val="00E63100"/>
    <w:rsid w:val="00E6320D"/>
    <w:rsid w:val="00E63690"/>
    <w:rsid w:val="00E640B7"/>
    <w:rsid w:val="00E6474F"/>
    <w:rsid w:val="00E66856"/>
    <w:rsid w:val="00E66F25"/>
    <w:rsid w:val="00E67B34"/>
    <w:rsid w:val="00E7031E"/>
    <w:rsid w:val="00E70AA9"/>
    <w:rsid w:val="00E71E6B"/>
    <w:rsid w:val="00E71FED"/>
    <w:rsid w:val="00E7207A"/>
    <w:rsid w:val="00E72110"/>
    <w:rsid w:val="00E724E8"/>
    <w:rsid w:val="00E73CD8"/>
    <w:rsid w:val="00E73F5A"/>
    <w:rsid w:val="00E75DEA"/>
    <w:rsid w:val="00E76E0C"/>
    <w:rsid w:val="00E77968"/>
    <w:rsid w:val="00E77FE3"/>
    <w:rsid w:val="00E8107F"/>
    <w:rsid w:val="00E81A3A"/>
    <w:rsid w:val="00E81A68"/>
    <w:rsid w:val="00E828C8"/>
    <w:rsid w:val="00E842D3"/>
    <w:rsid w:val="00E84C22"/>
    <w:rsid w:val="00E84D31"/>
    <w:rsid w:val="00E85219"/>
    <w:rsid w:val="00E85639"/>
    <w:rsid w:val="00E85F02"/>
    <w:rsid w:val="00E8798B"/>
    <w:rsid w:val="00E87C78"/>
    <w:rsid w:val="00E90FD5"/>
    <w:rsid w:val="00E9173F"/>
    <w:rsid w:val="00E9237D"/>
    <w:rsid w:val="00E93508"/>
    <w:rsid w:val="00E93CB2"/>
    <w:rsid w:val="00E94DCB"/>
    <w:rsid w:val="00E950E6"/>
    <w:rsid w:val="00E96FA1"/>
    <w:rsid w:val="00E97DD9"/>
    <w:rsid w:val="00EA0121"/>
    <w:rsid w:val="00EA0478"/>
    <w:rsid w:val="00EA0DCF"/>
    <w:rsid w:val="00EA0E85"/>
    <w:rsid w:val="00EA0FEC"/>
    <w:rsid w:val="00EA1E7B"/>
    <w:rsid w:val="00EA21C3"/>
    <w:rsid w:val="00EA38EC"/>
    <w:rsid w:val="00EA3BBF"/>
    <w:rsid w:val="00EA3CEA"/>
    <w:rsid w:val="00EA3F03"/>
    <w:rsid w:val="00EA3F32"/>
    <w:rsid w:val="00EA4347"/>
    <w:rsid w:val="00EA437C"/>
    <w:rsid w:val="00EA6098"/>
    <w:rsid w:val="00EA635B"/>
    <w:rsid w:val="00EA67F9"/>
    <w:rsid w:val="00EA6D84"/>
    <w:rsid w:val="00EA6D8C"/>
    <w:rsid w:val="00EB000A"/>
    <w:rsid w:val="00EB0E96"/>
    <w:rsid w:val="00EB10C4"/>
    <w:rsid w:val="00EB11AC"/>
    <w:rsid w:val="00EB11C2"/>
    <w:rsid w:val="00EB1BBB"/>
    <w:rsid w:val="00EB1CD4"/>
    <w:rsid w:val="00EB25D5"/>
    <w:rsid w:val="00EB3CAA"/>
    <w:rsid w:val="00EB42A4"/>
    <w:rsid w:val="00EB586E"/>
    <w:rsid w:val="00EB6394"/>
    <w:rsid w:val="00EB6568"/>
    <w:rsid w:val="00EB67E8"/>
    <w:rsid w:val="00EB70C3"/>
    <w:rsid w:val="00EB7298"/>
    <w:rsid w:val="00EB7655"/>
    <w:rsid w:val="00EB7C41"/>
    <w:rsid w:val="00EC2CCD"/>
    <w:rsid w:val="00EC2D14"/>
    <w:rsid w:val="00EC2E17"/>
    <w:rsid w:val="00EC4250"/>
    <w:rsid w:val="00EC55D9"/>
    <w:rsid w:val="00EC71FE"/>
    <w:rsid w:val="00EC7382"/>
    <w:rsid w:val="00EC7E67"/>
    <w:rsid w:val="00ED03AF"/>
    <w:rsid w:val="00ED0C3B"/>
    <w:rsid w:val="00ED0F60"/>
    <w:rsid w:val="00ED0FC6"/>
    <w:rsid w:val="00ED113A"/>
    <w:rsid w:val="00ED2F35"/>
    <w:rsid w:val="00ED2F42"/>
    <w:rsid w:val="00ED4163"/>
    <w:rsid w:val="00ED5738"/>
    <w:rsid w:val="00ED6416"/>
    <w:rsid w:val="00ED669A"/>
    <w:rsid w:val="00ED6E00"/>
    <w:rsid w:val="00ED6F8F"/>
    <w:rsid w:val="00ED72FD"/>
    <w:rsid w:val="00ED742C"/>
    <w:rsid w:val="00ED7918"/>
    <w:rsid w:val="00EE03A5"/>
    <w:rsid w:val="00EE1CA8"/>
    <w:rsid w:val="00EE1D1D"/>
    <w:rsid w:val="00EE2247"/>
    <w:rsid w:val="00EE23E0"/>
    <w:rsid w:val="00EE268D"/>
    <w:rsid w:val="00EE2CEA"/>
    <w:rsid w:val="00EE3247"/>
    <w:rsid w:val="00EE3357"/>
    <w:rsid w:val="00EE35FE"/>
    <w:rsid w:val="00EE47F2"/>
    <w:rsid w:val="00EE5A85"/>
    <w:rsid w:val="00EE5AE3"/>
    <w:rsid w:val="00EE5BD0"/>
    <w:rsid w:val="00EE64B7"/>
    <w:rsid w:val="00EF051D"/>
    <w:rsid w:val="00EF1660"/>
    <w:rsid w:val="00EF1A07"/>
    <w:rsid w:val="00EF1E39"/>
    <w:rsid w:val="00EF22B9"/>
    <w:rsid w:val="00EF2346"/>
    <w:rsid w:val="00EF2826"/>
    <w:rsid w:val="00EF34C4"/>
    <w:rsid w:val="00EF3E7B"/>
    <w:rsid w:val="00EF4C0E"/>
    <w:rsid w:val="00EF555E"/>
    <w:rsid w:val="00EF563D"/>
    <w:rsid w:val="00F0006E"/>
    <w:rsid w:val="00F0079F"/>
    <w:rsid w:val="00F01BC3"/>
    <w:rsid w:val="00F02514"/>
    <w:rsid w:val="00F04313"/>
    <w:rsid w:val="00F045FC"/>
    <w:rsid w:val="00F057A4"/>
    <w:rsid w:val="00F06175"/>
    <w:rsid w:val="00F1136B"/>
    <w:rsid w:val="00F130DC"/>
    <w:rsid w:val="00F1418D"/>
    <w:rsid w:val="00F1491A"/>
    <w:rsid w:val="00F14F7A"/>
    <w:rsid w:val="00F15137"/>
    <w:rsid w:val="00F15B20"/>
    <w:rsid w:val="00F17B27"/>
    <w:rsid w:val="00F17F23"/>
    <w:rsid w:val="00F21093"/>
    <w:rsid w:val="00F21F36"/>
    <w:rsid w:val="00F22933"/>
    <w:rsid w:val="00F22B1C"/>
    <w:rsid w:val="00F239A3"/>
    <w:rsid w:val="00F23A9D"/>
    <w:rsid w:val="00F23EB1"/>
    <w:rsid w:val="00F244D0"/>
    <w:rsid w:val="00F246E5"/>
    <w:rsid w:val="00F25A5D"/>
    <w:rsid w:val="00F2620B"/>
    <w:rsid w:val="00F276B4"/>
    <w:rsid w:val="00F302BA"/>
    <w:rsid w:val="00F30A65"/>
    <w:rsid w:val="00F30C5C"/>
    <w:rsid w:val="00F32AA8"/>
    <w:rsid w:val="00F32E49"/>
    <w:rsid w:val="00F33FFF"/>
    <w:rsid w:val="00F34768"/>
    <w:rsid w:val="00F353BB"/>
    <w:rsid w:val="00F35A31"/>
    <w:rsid w:val="00F37000"/>
    <w:rsid w:val="00F3705A"/>
    <w:rsid w:val="00F370B8"/>
    <w:rsid w:val="00F37190"/>
    <w:rsid w:val="00F37578"/>
    <w:rsid w:val="00F37BE2"/>
    <w:rsid w:val="00F37CB1"/>
    <w:rsid w:val="00F40C6E"/>
    <w:rsid w:val="00F41ABC"/>
    <w:rsid w:val="00F41FD8"/>
    <w:rsid w:val="00F4224C"/>
    <w:rsid w:val="00F440BF"/>
    <w:rsid w:val="00F44190"/>
    <w:rsid w:val="00F44FA9"/>
    <w:rsid w:val="00F452BE"/>
    <w:rsid w:val="00F45E08"/>
    <w:rsid w:val="00F45E1E"/>
    <w:rsid w:val="00F45EB3"/>
    <w:rsid w:val="00F46A2E"/>
    <w:rsid w:val="00F47E8A"/>
    <w:rsid w:val="00F50103"/>
    <w:rsid w:val="00F50231"/>
    <w:rsid w:val="00F508B2"/>
    <w:rsid w:val="00F51EFC"/>
    <w:rsid w:val="00F52AD0"/>
    <w:rsid w:val="00F52BC9"/>
    <w:rsid w:val="00F55930"/>
    <w:rsid w:val="00F55F76"/>
    <w:rsid w:val="00F56201"/>
    <w:rsid w:val="00F56938"/>
    <w:rsid w:val="00F56AAA"/>
    <w:rsid w:val="00F576BA"/>
    <w:rsid w:val="00F57DE9"/>
    <w:rsid w:val="00F60AB2"/>
    <w:rsid w:val="00F61ED9"/>
    <w:rsid w:val="00F63D12"/>
    <w:rsid w:val="00F6461B"/>
    <w:rsid w:val="00F647DB"/>
    <w:rsid w:val="00F65326"/>
    <w:rsid w:val="00F6536F"/>
    <w:rsid w:val="00F65421"/>
    <w:rsid w:val="00F6566C"/>
    <w:rsid w:val="00F6573F"/>
    <w:rsid w:val="00F657C6"/>
    <w:rsid w:val="00F6598F"/>
    <w:rsid w:val="00F6688E"/>
    <w:rsid w:val="00F67230"/>
    <w:rsid w:val="00F672B2"/>
    <w:rsid w:val="00F67734"/>
    <w:rsid w:val="00F67BD4"/>
    <w:rsid w:val="00F67F60"/>
    <w:rsid w:val="00F72361"/>
    <w:rsid w:val="00F72E50"/>
    <w:rsid w:val="00F732C0"/>
    <w:rsid w:val="00F741A6"/>
    <w:rsid w:val="00F74686"/>
    <w:rsid w:val="00F75772"/>
    <w:rsid w:val="00F76020"/>
    <w:rsid w:val="00F77206"/>
    <w:rsid w:val="00F773A9"/>
    <w:rsid w:val="00F77B26"/>
    <w:rsid w:val="00F77C51"/>
    <w:rsid w:val="00F804C8"/>
    <w:rsid w:val="00F80E38"/>
    <w:rsid w:val="00F814EF"/>
    <w:rsid w:val="00F839F0"/>
    <w:rsid w:val="00F83D13"/>
    <w:rsid w:val="00F84482"/>
    <w:rsid w:val="00F84E29"/>
    <w:rsid w:val="00F85DDC"/>
    <w:rsid w:val="00F85FCD"/>
    <w:rsid w:val="00F86DC7"/>
    <w:rsid w:val="00F870B9"/>
    <w:rsid w:val="00F87434"/>
    <w:rsid w:val="00F87849"/>
    <w:rsid w:val="00F90135"/>
    <w:rsid w:val="00F90159"/>
    <w:rsid w:val="00F9022D"/>
    <w:rsid w:val="00F90475"/>
    <w:rsid w:val="00F90574"/>
    <w:rsid w:val="00F90A28"/>
    <w:rsid w:val="00F91CFB"/>
    <w:rsid w:val="00F92659"/>
    <w:rsid w:val="00F927EE"/>
    <w:rsid w:val="00F92997"/>
    <w:rsid w:val="00F93405"/>
    <w:rsid w:val="00F9429A"/>
    <w:rsid w:val="00F945A2"/>
    <w:rsid w:val="00F94E32"/>
    <w:rsid w:val="00F969A2"/>
    <w:rsid w:val="00F97231"/>
    <w:rsid w:val="00FA169E"/>
    <w:rsid w:val="00FA30B6"/>
    <w:rsid w:val="00FA3493"/>
    <w:rsid w:val="00FA450D"/>
    <w:rsid w:val="00FA594B"/>
    <w:rsid w:val="00FA59AF"/>
    <w:rsid w:val="00FA62B9"/>
    <w:rsid w:val="00FA6540"/>
    <w:rsid w:val="00FA6D09"/>
    <w:rsid w:val="00FA76D8"/>
    <w:rsid w:val="00FA7FE6"/>
    <w:rsid w:val="00FB006D"/>
    <w:rsid w:val="00FB01A8"/>
    <w:rsid w:val="00FB19A5"/>
    <w:rsid w:val="00FB1A5B"/>
    <w:rsid w:val="00FB2064"/>
    <w:rsid w:val="00FB2735"/>
    <w:rsid w:val="00FB2B0C"/>
    <w:rsid w:val="00FB31D1"/>
    <w:rsid w:val="00FB375A"/>
    <w:rsid w:val="00FB41FF"/>
    <w:rsid w:val="00FB4CB8"/>
    <w:rsid w:val="00FB4E33"/>
    <w:rsid w:val="00FB4FB6"/>
    <w:rsid w:val="00FB5127"/>
    <w:rsid w:val="00FB51B4"/>
    <w:rsid w:val="00FB57EA"/>
    <w:rsid w:val="00FB6608"/>
    <w:rsid w:val="00FC07FB"/>
    <w:rsid w:val="00FC110A"/>
    <w:rsid w:val="00FC1116"/>
    <w:rsid w:val="00FC1434"/>
    <w:rsid w:val="00FC1B1C"/>
    <w:rsid w:val="00FC1EE1"/>
    <w:rsid w:val="00FC25AF"/>
    <w:rsid w:val="00FC2A75"/>
    <w:rsid w:val="00FC2B86"/>
    <w:rsid w:val="00FC308A"/>
    <w:rsid w:val="00FC3375"/>
    <w:rsid w:val="00FC33A9"/>
    <w:rsid w:val="00FC33C3"/>
    <w:rsid w:val="00FC3760"/>
    <w:rsid w:val="00FC3DCB"/>
    <w:rsid w:val="00FC3EA9"/>
    <w:rsid w:val="00FC4AF8"/>
    <w:rsid w:val="00FC4F1C"/>
    <w:rsid w:val="00FC6D6D"/>
    <w:rsid w:val="00FC6F6E"/>
    <w:rsid w:val="00FC76D7"/>
    <w:rsid w:val="00FC78C2"/>
    <w:rsid w:val="00FC78CA"/>
    <w:rsid w:val="00FC7F37"/>
    <w:rsid w:val="00FC7F67"/>
    <w:rsid w:val="00FD04C8"/>
    <w:rsid w:val="00FD0585"/>
    <w:rsid w:val="00FD0B54"/>
    <w:rsid w:val="00FD0D78"/>
    <w:rsid w:val="00FD21DF"/>
    <w:rsid w:val="00FD28A1"/>
    <w:rsid w:val="00FD2C6A"/>
    <w:rsid w:val="00FD2F8B"/>
    <w:rsid w:val="00FD3B7A"/>
    <w:rsid w:val="00FD3E5E"/>
    <w:rsid w:val="00FD54D1"/>
    <w:rsid w:val="00FD572B"/>
    <w:rsid w:val="00FD5771"/>
    <w:rsid w:val="00FD5EF6"/>
    <w:rsid w:val="00FD65E8"/>
    <w:rsid w:val="00FD6EBD"/>
    <w:rsid w:val="00FD77DC"/>
    <w:rsid w:val="00FE03A6"/>
    <w:rsid w:val="00FE139B"/>
    <w:rsid w:val="00FE2F5B"/>
    <w:rsid w:val="00FE3880"/>
    <w:rsid w:val="00FE51B2"/>
    <w:rsid w:val="00FE5A89"/>
    <w:rsid w:val="00FF223C"/>
    <w:rsid w:val="00FF23A9"/>
    <w:rsid w:val="00FF27B6"/>
    <w:rsid w:val="00FF5403"/>
    <w:rsid w:val="00FF599D"/>
    <w:rsid w:val="00FF5F74"/>
    <w:rsid w:val="00FF7176"/>
    <w:rsid w:val="00FF7581"/>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ABC7D3"/>
  <w15:docId w15:val="{C9B38DFB-0ACC-4EE4-9B4E-BA983FA9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357EA"/>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D357EA"/>
    <w:pPr>
      <w:ind w:left="871"/>
      <w:outlineLvl w:val="0"/>
    </w:pPr>
    <w:rPr>
      <w:rFonts w:eastAsia="Times New Roman"/>
      <w:b/>
      <w:bCs/>
    </w:rPr>
  </w:style>
  <w:style w:type="character" w:default="1" w:styleId="DefaultParagraphFont">
    <w:name w:val="Default Paragraph Font"/>
    <w:uiPriority w:val="1"/>
    <w:semiHidden/>
    <w:unhideWhenUsed/>
    <w:rsid w:val="00D357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57EA"/>
  </w:style>
  <w:style w:type="character" w:customStyle="1" w:styleId="Heading1Char1">
    <w:name w:val="Heading 1 Char1"/>
    <w:rsid w:val="00105994"/>
    <w:rPr>
      <w:b/>
      <w:bCs/>
      <w:sz w:val="22"/>
      <w:szCs w:val="22"/>
      <w:lang w:val="en-GB" w:eastAsia="en-GB" w:bidi="ar-SA"/>
    </w:rPr>
  </w:style>
  <w:style w:type="paragraph" w:styleId="Footer">
    <w:name w:val="footer"/>
    <w:basedOn w:val="Normal"/>
    <w:link w:val="FooterChar"/>
    <w:uiPriority w:val="99"/>
    <w:unhideWhenUsed/>
    <w:rsid w:val="00D357EA"/>
    <w:pPr>
      <w:tabs>
        <w:tab w:val="center" w:pos="4513"/>
        <w:tab w:val="right" w:pos="9026"/>
      </w:tabs>
    </w:pPr>
  </w:style>
  <w:style w:type="character" w:customStyle="1" w:styleId="FooterChar1">
    <w:name w:val="Footer Char1"/>
    <w:rsid w:val="00105994"/>
    <w:rPr>
      <w:rFonts w:eastAsia="Calibri"/>
      <w:sz w:val="22"/>
      <w:szCs w:val="22"/>
      <w:lang w:val="en-GB" w:eastAsia="en-GB" w:bidi="ar-SA"/>
    </w:rPr>
  </w:style>
  <w:style w:type="character" w:customStyle="1" w:styleId="FooterChar">
    <w:name w:val="Footer Char"/>
    <w:basedOn w:val="DefaultParagraphFont"/>
    <w:link w:val="Footer"/>
    <w:uiPriority w:val="99"/>
    <w:rsid w:val="00D357EA"/>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D357EA"/>
    <w:pPr>
      <w:tabs>
        <w:tab w:val="center" w:pos="4513"/>
        <w:tab w:val="right" w:pos="9026"/>
      </w:tabs>
    </w:pPr>
  </w:style>
  <w:style w:type="character" w:customStyle="1" w:styleId="HeaderChar1">
    <w:name w:val="Header Char1"/>
    <w:rsid w:val="00105994"/>
    <w:rPr>
      <w:rFonts w:eastAsia="Calibri"/>
      <w:sz w:val="22"/>
      <w:szCs w:val="22"/>
      <w:lang w:val="en-GB" w:eastAsia="en-GB" w:bidi="ar-SA"/>
    </w:rPr>
  </w:style>
  <w:style w:type="character" w:customStyle="1" w:styleId="HeaderChar">
    <w:name w:val="Header Char"/>
    <w:basedOn w:val="DefaultParagraphFont"/>
    <w:link w:val="Header"/>
    <w:uiPriority w:val="99"/>
    <w:rsid w:val="00D357EA"/>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D357EA"/>
    <w:rPr>
      <w:rFonts w:ascii="Tahoma" w:hAnsi="Tahoma" w:cs="Tahoma"/>
      <w:sz w:val="16"/>
      <w:szCs w:val="16"/>
    </w:rPr>
  </w:style>
  <w:style w:type="character" w:customStyle="1" w:styleId="BalloonTextChar1">
    <w:name w:val="Balloon Text Char1"/>
    <w:semiHidden/>
    <w:rsid w:val="00105994"/>
    <w:rPr>
      <w:rFonts w:ascii="Tahoma" w:eastAsia="Calibri"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D357EA"/>
    <w:rPr>
      <w:rFonts w:ascii="Tahoma" w:eastAsiaTheme="minorHAnsi" w:hAnsi="Tahoma" w:cs="Tahoma"/>
      <w:noProof/>
      <w:sz w:val="16"/>
      <w:szCs w:val="16"/>
      <w:lang w:val="en-GB" w:eastAsia="en-GB"/>
    </w:rPr>
  </w:style>
  <w:style w:type="paragraph" w:customStyle="1" w:styleId="REG-H3A">
    <w:name w:val="REG-H3A"/>
    <w:link w:val="REG-H3AChar"/>
    <w:qFormat/>
    <w:rsid w:val="00D357EA"/>
    <w:pPr>
      <w:autoSpaceDE w:val="0"/>
      <w:autoSpaceDN w:val="0"/>
      <w:adjustRightInd w:val="0"/>
      <w:jc w:val="center"/>
    </w:pPr>
    <w:rPr>
      <w:rFonts w:ascii="Times New Roman" w:eastAsiaTheme="minorHAnsi" w:hAnsi="Times New Roman"/>
      <w:b/>
      <w:caps/>
      <w:noProof/>
      <w:sz w:val="22"/>
      <w:szCs w:val="22"/>
      <w:lang w:val="en-GB" w:eastAsia="en-GB"/>
    </w:rPr>
  </w:style>
  <w:style w:type="character" w:customStyle="1" w:styleId="REG-H3AChar">
    <w:name w:val="REG-H3A Char"/>
    <w:basedOn w:val="DefaultParagraphFont"/>
    <w:link w:val="REG-H3A"/>
    <w:rsid w:val="00D357EA"/>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D357EA"/>
    <w:pPr>
      <w:numPr>
        <w:numId w:val="1"/>
      </w:numPr>
      <w:contextualSpacing/>
    </w:pPr>
  </w:style>
  <w:style w:type="character" w:customStyle="1" w:styleId="A3">
    <w:name w:val="A3"/>
    <w:uiPriority w:val="99"/>
    <w:rsid w:val="00D357EA"/>
    <w:rPr>
      <w:rFonts w:cs="Times"/>
      <w:color w:val="000000"/>
      <w:sz w:val="22"/>
      <w:szCs w:val="22"/>
    </w:rPr>
  </w:style>
  <w:style w:type="paragraph" w:customStyle="1" w:styleId="Head2B">
    <w:name w:val="Head 2B"/>
    <w:basedOn w:val="AS-H3A"/>
    <w:link w:val="Head2BChar"/>
    <w:rsid w:val="00D357EA"/>
  </w:style>
  <w:style w:type="paragraph" w:customStyle="1" w:styleId="AS-H3A">
    <w:name w:val="AS-H3A"/>
    <w:basedOn w:val="Normal"/>
    <w:link w:val="AS-H3AChar"/>
    <w:rsid w:val="00D357EA"/>
    <w:pPr>
      <w:autoSpaceDE w:val="0"/>
      <w:autoSpaceDN w:val="0"/>
      <w:adjustRightInd w:val="0"/>
      <w:jc w:val="center"/>
    </w:pPr>
    <w:rPr>
      <w:rFonts w:cs="Times New Roman"/>
      <w:b/>
      <w:caps/>
    </w:rPr>
  </w:style>
  <w:style w:type="character" w:customStyle="1" w:styleId="AS-H3AChar">
    <w:name w:val="AS-H3A Char"/>
    <w:basedOn w:val="DefaultParagraphFont"/>
    <w:link w:val="AS-H3A"/>
    <w:rsid w:val="00D357EA"/>
    <w:rPr>
      <w:rFonts w:ascii="Times New Roman" w:eastAsiaTheme="minorHAnsi" w:hAnsi="Times New Roman"/>
      <w:b/>
      <w:caps/>
      <w:noProof/>
      <w:sz w:val="22"/>
      <w:szCs w:val="22"/>
      <w:lang w:val="en-GB" w:eastAsia="en-GB"/>
    </w:rPr>
  </w:style>
  <w:style w:type="character" w:customStyle="1" w:styleId="Head2BChar">
    <w:name w:val="Head 2B Char"/>
    <w:basedOn w:val="AS-H3AChar"/>
    <w:link w:val="Head2B"/>
    <w:rsid w:val="00D357EA"/>
    <w:rPr>
      <w:rFonts w:ascii="Times New Roman" w:eastAsiaTheme="minorHAnsi" w:hAnsi="Times New Roman"/>
      <w:b/>
      <w:caps/>
      <w:noProof/>
      <w:sz w:val="22"/>
      <w:szCs w:val="22"/>
      <w:lang w:val="en-GB" w:eastAsia="en-GB"/>
    </w:rPr>
  </w:style>
  <w:style w:type="paragraph" w:styleId="ListParagraph">
    <w:name w:val="List Paragraph"/>
    <w:basedOn w:val="Normal"/>
    <w:link w:val="ListParagraphChar"/>
    <w:uiPriority w:val="34"/>
    <w:rsid w:val="00D357EA"/>
    <w:pPr>
      <w:ind w:left="720"/>
      <w:contextualSpacing/>
    </w:pPr>
  </w:style>
  <w:style w:type="character" w:customStyle="1" w:styleId="ListParagraphChar">
    <w:name w:val="List Paragraph Char"/>
    <w:basedOn w:val="DefaultParagraphFont"/>
    <w:link w:val="ListParagraph"/>
    <w:uiPriority w:val="34"/>
    <w:rsid w:val="00D357EA"/>
    <w:rPr>
      <w:rFonts w:ascii="Times New Roman" w:eastAsiaTheme="minorHAnsi" w:hAnsi="Times New Roman" w:cstheme="minorBidi"/>
      <w:noProof/>
      <w:sz w:val="22"/>
      <w:szCs w:val="22"/>
      <w:lang w:val="en-GB" w:eastAsia="en-GB"/>
    </w:rPr>
  </w:style>
  <w:style w:type="paragraph" w:customStyle="1" w:styleId="Head3">
    <w:name w:val="Head 3"/>
    <w:basedOn w:val="ListParagraph"/>
    <w:link w:val="Head3Char"/>
    <w:rsid w:val="00D357EA"/>
    <w:pPr>
      <w:suppressAutoHyphens/>
      <w:ind w:left="0"/>
      <w:jc w:val="both"/>
    </w:pPr>
    <w:rPr>
      <w:rFonts w:eastAsia="Times New Roman"/>
      <w:b/>
      <w:bCs/>
    </w:rPr>
  </w:style>
  <w:style w:type="character" w:customStyle="1" w:styleId="Head3Char">
    <w:name w:val="Head 3 Char"/>
    <w:basedOn w:val="ListParagraphChar"/>
    <w:link w:val="Head3"/>
    <w:rsid w:val="00D357EA"/>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D357EA"/>
    <w:pPr>
      <w:suppressAutoHyphens/>
      <w:autoSpaceDE w:val="0"/>
      <w:autoSpaceDN w:val="0"/>
      <w:adjustRightInd w:val="0"/>
      <w:jc w:val="center"/>
    </w:pPr>
    <w:rPr>
      <w:rFonts w:ascii="Arial" w:eastAsiaTheme="minorHAnsi" w:hAnsi="Arial" w:cs="Arial"/>
      <w:b/>
      <w:noProof/>
      <w:sz w:val="36"/>
      <w:szCs w:val="36"/>
      <w:lang w:val="en-GB" w:eastAsia="en-GB"/>
    </w:rPr>
  </w:style>
  <w:style w:type="character" w:customStyle="1" w:styleId="REG-H1aChar">
    <w:name w:val="REG-H1a Char"/>
    <w:basedOn w:val="DefaultParagraphFont"/>
    <w:link w:val="REG-H1a"/>
    <w:rsid w:val="00D357EA"/>
    <w:rPr>
      <w:rFonts w:ascii="Arial" w:eastAsiaTheme="minorHAnsi" w:hAnsi="Arial" w:cs="Arial"/>
      <w:b/>
      <w:noProof/>
      <w:sz w:val="36"/>
      <w:szCs w:val="36"/>
      <w:lang w:val="en-GB" w:eastAsia="en-GB"/>
    </w:rPr>
  </w:style>
  <w:style w:type="paragraph" w:customStyle="1" w:styleId="REG-H2">
    <w:name w:val="REG-H2"/>
    <w:link w:val="REG-H2Char"/>
    <w:qFormat/>
    <w:rsid w:val="00D357EA"/>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2Char">
    <w:name w:val="REG-H2 Char"/>
    <w:basedOn w:val="DefaultParagraphFont"/>
    <w:link w:val="REG-H2"/>
    <w:rsid w:val="00D357EA"/>
    <w:rPr>
      <w:rFonts w:ascii="Times New Roman" w:eastAsiaTheme="minorHAnsi" w:hAnsi="Times New Roman"/>
      <w:b/>
      <w:caps/>
      <w:noProof/>
      <w:color w:val="00B050"/>
      <w:sz w:val="24"/>
      <w:szCs w:val="24"/>
      <w:lang w:val="en-GB" w:eastAsia="en-GB"/>
    </w:rPr>
  </w:style>
  <w:style w:type="paragraph" w:customStyle="1" w:styleId="AS-H1-Colour">
    <w:name w:val="AS-H1-Colour"/>
    <w:basedOn w:val="Normal"/>
    <w:link w:val="AS-H1-ColourChar"/>
    <w:rsid w:val="00D357EA"/>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D357EA"/>
    <w:rPr>
      <w:rFonts w:ascii="Arial" w:eastAsiaTheme="minorHAnsi" w:hAnsi="Arial" w:cs="Arial"/>
      <w:b/>
      <w:noProof/>
      <w:color w:val="00B050"/>
      <w:sz w:val="36"/>
      <w:szCs w:val="36"/>
      <w:lang w:val="en-GB" w:eastAsia="en-GB"/>
    </w:rPr>
  </w:style>
  <w:style w:type="paragraph" w:customStyle="1" w:styleId="AS-H2b">
    <w:name w:val="AS-H2b"/>
    <w:basedOn w:val="Normal"/>
    <w:link w:val="AS-H2bChar"/>
    <w:rsid w:val="00D357EA"/>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D357EA"/>
    <w:rPr>
      <w:rFonts w:ascii="Arial" w:eastAsiaTheme="minorHAnsi" w:hAnsi="Arial" w:cs="Arial"/>
      <w:noProof/>
      <w:sz w:val="22"/>
      <w:szCs w:val="22"/>
      <w:lang w:val="en-GB" w:eastAsia="en-GB"/>
    </w:rPr>
  </w:style>
  <w:style w:type="paragraph" w:customStyle="1" w:styleId="AS-H3">
    <w:name w:val="AS-H3"/>
    <w:basedOn w:val="AS-H3A"/>
    <w:link w:val="AS-H3Char"/>
    <w:rsid w:val="00D357EA"/>
    <w:rPr>
      <w:sz w:val="28"/>
    </w:rPr>
  </w:style>
  <w:style w:type="character" w:customStyle="1" w:styleId="AS-H3Char">
    <w:name w:val="AS-H3 Char"/>
    <w:basedOn w:val="AS-H3AChar"/>
    <w:link w:val="AS-H3"/>
    <w:rsid w:val="00D357EA"/>
    <w:rPr>
      <w:rFonts w:ascii="Times New Roman" w:eastAsiaTheme="minorHAnsi" w:hAnsi="Times New Roman"/>
      <w:b/>
      <w:caps/>
      <w:noProof/>
      <w:sz w:val="28"/>
      <w:szCs w:val="22"/>
      <w:lang w:val="en-GB" w:eastAsia="en-GB"/>
    </w:rPr>
  </w:style>
  <w:style w:type="paragraph" w:customStyle="1" w:styleId="REG-H3b">
    <w:name w:val="REG-H3b"/>
    <w:link w:val="REG-H3bChar"/>
    <w:qFormat/>
    <w:rsid w:val="00D357EA"/>
    <w:pPr>
      <w:jc w:val="center"/>
    </w:pPr>
    <w:rPr>
      <w:rFonts w:ascii="Times New Roman" w:eastAsiaTheme="minorHAnsi" w:hAnsi="Times New Roman"/>
      <w:noProof/>
      <w:sz w:val="22"/>
      <w:szCs w:val="22"/>
      <w:lang w:val="en-GB" w:eastAsia="en-GB"/>
    </w:rPr>
  </w:style>
  <w:style w:type="character" w:customStyle="1" w:styleId="REG-H3bChar">
    <w:name w:val="REG-H3b Char"/>
    <w:basedOn w:val="REG-H3AChar"/>
    <w:link w:val="REG-H3b"/>
    <w:rsid w:val="00D357EA"/>
    <w:rPr>
      <w:rFonts w:ascii="Times New Roman" w:eastAsiaTheme="minorHAnsi" w:hAnsi="Times New Roman"/>
      <w:b w:val="0"/>
      <w:caps w:val="0"/>
      <w:noProof/>
      <w:sz w:val="22"/>
      <w:szCs w:val="22"/>
      <w:lang w:val="en-GB" w:eastAsia="en-GB"/>
    </w:rPr>
  </w:style>
  <w:style w:type="paragraph" w:customStyle="1" w:styleId="AS-H3c">
    <w:name w:val="AS-H3c"/>
    <w:basedOn w:val="Head2B"/>
    <w:link w:val="AS-H3cChar"/>
    <w:rsid w:val="00D357EA"/>
    <w:rPr>
      <w:b w:val="0"/>
    </w:rPr>
  </w:style>
  <w:style w:type="character" w:customStyle="1" w:styleId="AS-H3cChar">
    <w:name w:val="AS-H3c Char"/>
    <w:basedOn w:val="Head2BChar"/>
    <w:link w:val="AS-H3c"/>
    <w:rsid w:val="00D357EA"/>
    <w:rPr>
      <w:rFonts w:ascii="Times New Roman" w:eastAsiaTheme="minorHAnsi" w:hAnsi="Times New Roman"/>
      <w:b w:val="0"/>
      <w:caps/>
      <w:noProof/>
      <w:sz w:val="22"/>
      <w:szCs w:val="22"/>
      <w:lang w:val="en-GB" w:eastAsia="en-GB"/>
    </w:rPr>
  </w:style>
  <w:style w:type="paragraph" w:customStyle="1" w:styleId="AS-H3d">
    <w:name w:val="AS-H3d"/>
    <w:basedOn w:val="Head2B"/>
    <w:link w:val="AS-H3dChar"/>
    <w:rsid w:val="00D357EA"/>
  </w:style>
  <w:style w:type="character" w:customStyle="1" w:styleId="AS-H3dChar">
    <w:name w:val="AS-H3d Char"/>
    <w:basedOn w:val="Head2BChar"/>
    <w:link w:val="AS-H3d"/>
    <w:rsid w:val="00D357EA"/>
    <w:rPr>
      <w:rFonts w:ascii="Times New Roman" w:eastAsiaTheme="minorHAnsi" w:hAnsi="Times New Roman"/>
      <w:b/>
      <w:caps/>
      <w:noProof/>
      <w:sz w:val="22"/>
      <w:szCs w:val="22"/>
      <w:lang w:val="en-GB" w:eastAsia="en-GB"/>
    </w:rPr>
  </w:style>
  <w:style w:type="paragraph" w:customStyle="1" w:styleId="REG-P0">
    <w:name w:val="REG-P(0)"/>
    <w:basedOn w:val="Normal"/>
    <w:link w:val="REG-P0Char"/>
    <w:qFormat/>
    <w:rsid w:val="00D357EA"/>
    <w:pPr>
      <w:tabs>
        <w:tab w:val="left" w:pos="567"/>
      </w:tabs>
      <w:jc w:val="both"/>
    </w:pPr>
    <w:rPr>
      <w:rFonts w:eastAsia="Times New Roman" w:cs="Times New Roman"/>
    </w:rPr>
  </w:style>
  <w:style w:type="character" w:customStyle="1" w:styleId="REG-P0Char">
    <w:name w:val="REG-P(0) Char"/>
    <w:basedOn w:val="DefaultParagraphFont"/>
    <w:link w:val="REG-P0"/>
    <w:rsid w:val="00D357EA"/>
    <w:rPr>
      <w:rFonts w:ascii="Times New Roman" w:eastAsia="Times New Roman" w:hAnsi="Times New Roman"/>
      <w:noProof/>
      <w:sz w:val="22"/>
      <w:szCs w:val="22"/>
      <w:lang w:val="en-GB" w:eastAsia="en-GB"/>
    </w:rPr>
  </w:style>
  <w:style w:type="paragraph" w:customStyle="1" w:styleId="REG-P1">
    <w:name w:val="REG-P(1)"/>
    <w:basedOn w:val="Normal"/>
    <w:link w:val="REG-P1Char"/>
    <w:qFormat/>
    <w:rsid w:val="00D357EA"/>
    <w:pPr>
      <w:suppressAutoHyphens/>
      <w:ind w:firstLine="567"/>
      <w:jc w:val="both"/>
    </w:pPr>
    <w:rPr>
      <w:rFonts w:eastAsia="Times New Roman" w:cs="Times New Roman"/>
    </w:rPr>
  </w:style>
  <w:style w:type="character" w:customStyle="1" w:styleId="REG-P1Char">
    <w:name w:val="REG-P(1) Char"/>
    <w:basedOn w:val="DefaultParagraphFont"/>
    <w:link w:val="REG-P1"/>
    <w:rsid w:val="00D357EA"/>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D357EA"/>
    <w:pPr>
      <w:ind w:left="1134" w:hanging="567"/>
      <w:jc w:val="both"/>
    </w:pPr>
  </w:style>
  <w:style w:type="character" w:customStyle="1" w:styleId="REG-PaChar">
    <w:name w:val="REG-P(a) Char"/>
    <w:basedOn w:val="DefaultParagraphFont"/>
    <w:link w:val="REG-Pa"/>
    <w:rsid w:val="00D357EA"/>
    <w:rPr>
      <w:rFonts w:ascii="Times New Roman" w:eastAsiaTheme="minorHAnsi" w:hAnsi="Times New Roman" w:cstheme="minorBidi"/>
      <w:noProof/>
      <w:sz w:val="22"/>
      <w:szCs w:val="22"/>
      <w:lang w:val="en-GB" w:eastAsia="en-GB"/>
    </w:rPr>
  </w:style>
  <w:style w:type="paragraph" w:customStyle="1" w:styleId="REG-Pi">
    <w:name w:val="REG-P(i)"/>
    <w:basedOn w:val="Normal"/>
    <w:link w:val="REG-PiChar"/>
    <w:qFormat/>
    <w:rsid w:val="00D357EA"/>
    <w:pPr>
      <w:suppressAutoHyphens/>
      <w:ind w:left="1701" w:hanging="567"/>
      <w:jc w:val="both"/>
    </w:pPr>
    <w:rPr>
      <w:rFonts w:eastAsia="Times New Roman" w:cs="Times New Roman"/>
    </w:rPr>
  </w:style>
  <w:style w:type="character" w:customStyle="1" w:styleId="REG-PiChar">
    <w:name w:val="REG-P(i) Char"/>
    <w:basedOn w:val="DefaultParagraphFont"/>
    <w:link w:val="REG-Pi"/>
    <w:rsid w:val="00D357EA"/>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D357EA"/>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D357EA"/>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D357EA"/>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D357EA"/>
    <w:rPr>
      <w:rFonts w:ascii="Times New Roman" w:eastAsia="Times New Roman" w:hAnsi="Times New Roman"/>
      <w:noProof/>
      <w:sz w:val="22"/>
      <w:szCs w:val="22"/>
      <w:lang w:val="en-GB" w:eastAsia="en-GB"/>
    </w:rPr>
  </w:style>
  <w:style w:type="paragraph" w:customStyle="1" w:styleId="REG-Amend">
    <w:name w:val="REG-Amend"/>
    <w:link w:val="REG-AmendChar"/>
    <w:qFormat/>
    <w:rsid w:val="00D357EA"/>
    <w:pPr>
      <w:jc w:val="center"/>
    </w:pPr>
    <w:rPr>
      <w:rFonts w:ascii="Arial" w:eastAsia="Times New Roman" w:hAnsi="Arial" w:cs="Arial"/>
      <w:b/>
      <w:noProof/>
      <w:color w:val="00B050"/>
      <w:sz w:val="18"/>
      <w:szCs w:val="18"/>
      <w:lang w:val="en-GB" w:eastAsia="en-GB"/>
    </w:rPr>
  </w:style>
  <w:style w:type="character" w:customStyle="1" w:styleId="REG-AmendChar">
    <w:name w:val="REG-Amend Char"/>
    <w:basedOn w:val="REG-P0Char"/>
    <w:link w:val="REG-Amend"/>
    <w:rsid w:val="00D357EA"/>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D357EA"/>
    <w:rPr>
      <w:sz w:val="16"/>
      <w:szCs w:val="16"/>
    </w:rPr>
  </w:style>
  <w:style w:type="paragraph" w:styleId="CommentText">
    <w:name w:val="annotation text"/>
    <w:basedOn w:val="Normal"/>
    <w:link w:val="CommentTextChar"/>
    <w:uiPriority w:val="99"/>
    <w:semiHidden/>
    <w:unhideWhenUsed/>
    <w:rsid w:val="00D357EA"/>
    <w:rPr>
      <w:sz w:val="20"/>
      <w:szCs w:val="20"/>
    </w:rPr>
  </w:style>
  <w:style w:type="character" w:customStyle="1" w:styleId="CommentTextChar1">
    <w:name w:val="Comment Text Char1"/>
    <w:semiHidden/>
    <w:rsid w:val="00105994"/>
    <w:rPr>
      <w:rFonts w:eastAsia="Calibri"/>
      <w:lang w:val="en-GB" w:eastAsia="en-GB" w:bidi="ar-SA"/>
    </w:rPr>
  </w:style>
  <w:style w:type="character" w:customStyle="1" w:styleId="CommentTextChar">
    <w:name w:val="Comment Text Char"/>
    <w:basedOn w:val="DefaultParagraphFont"/>
    <w:link w:val="CommentText"/>
    <w:uiPriority w:val="99"/>
    <w:semiHidden/>
    <w:rsid w:val="00D357EA"/>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D357EA"/>
    <w:rPr>
      <w:b/>
      <w:bCs/>
    </w:rPr>
  </w:style>
  <w:style w:type="character" w:customStyle="1" w:styleId="CommentSubjectChar1">
    <w:name w:val="Comment Subject Char1"/>
    <w:semiHidden/>
    <w:rsid w:val="00105994"/>
    <w:rPr>
      <w:rFonts w:eastAsia="Calibri"/>
      <w:b/>
      <w:bCs/>
      <w:lang w:val="en-GB" w:eastAsia="en-GB" w:bidi="ar-SA"/>
    </w:rPr>
  </w:style>
  <w:style w:type="character" w:customStyle="1" w:styleId="CommentSubjectChar">
    <w:name w:val="Comment Subject Char"/>
    <w:basedOn w:val="CommentTextChar"/>
    <w:link w:val="CommentSubject"/>
    <w:uiPriority w:val="99"/>
    <w:semiHidden/>
    <w:rsid w:val="00D357EA"/>
    <w:rPr>
      <w:rFonts w:ascii="Times New Roman" w:eastAsiaTheme="minorHAnsi" w:hAnsi="Times New Roman" w:cstheme="minorBidi"/>
      <w:b/>
      <w:bCs/>
      <w:noProof/>
      <w:lang w:val="en-GB" w:eastAsia="en-GB"/>
    </w:rPr>
  </w:style>
  <w:style w:type="paragraph" w:customStyle="1" w:styleId="AS-H4A">
    <w:name w:val="AS-H4A"/>
    <w:basedOn w:val="AS-P0"/>
    <w:link w:val="AS-H4AChar"/>
    <w:rsid w:val="00D357EA"/>
    <w:pPr>
      <w:tabs>
        <w:tab w:val="clear" w:pos="567"/>
      </w:tabs>
      <w:jc w:val="center"/>
    </w:pPr>
    <w:rPr>
      <w:b/>
      <w:caps/>
    </w:rPr>
  </w:style>
  <w:style w:type="paragraph" w:customStyle="1" w:styleId="AS-P0">
    <w:name w:val="AS-P(0)"/>
    <w:basedOn w:val="Normal"/>
    <w:link w:val="AS-P0Char"/>
    <w:qFormat/>
    <w:rsid w:val="00D357EA"/>
    <w:pPr>
      <w:tabs>
        <w:tab w:val="left" w:pos="567"/>
      </w:tabs>
      <w:jc w:val="both"/>
    </w:pPr>
    <w:rPr>
      <w:rFonts w:eastAsia="Times New Roman" w:cs="Times New Roman"/>
    </w:rPr>
  </w:style>
  <w:style w:type="character" w:customStyle="1" w:styleId="AS-P0Char">
    <w:name w:val="AS-P(0) Char"/>
    <w:basedOn w:val="DefaultParagraphFont"/>
    <w:link w:val="AS-P0"/>
    <w:rsid w:val="00D357EA"/>
    <w:rPr>
      <w:rFonts w:ascii="Times New Roman" w:eastAsia="Times New Roman" w:hAnsi="Times New Roman"/>
      <w:noProof/>
      <w:sz w:val="22"/>
      <w:szCs w:val="22"/>
      <w:lang w:val="en-GB" w:eastAsia="en-GB"/>
    </w:rPr>
  </w:style>
  <w:style w:type="character" w:customStyle="1" w:styleId="AS-H4AChar">
    <w:name w:val="AS-H4A Char"/>
    <w:basedOn w:val="AS-P0Char"/>
    <w:link w:val="AS-H4A"/>
    <w:rsid w:val="00D357EA"/>
    <w:rPr>
      <w:rFonts w:ascii="Times New Roman" w:eastAsia="Times New Roman" w:hAnsi="Times New Roman"/>
      <w:b/>
      <w:caps/>
      <w:noProof/>
      <w:sz w:val="22"/>
      <w:szCs w:val="22"/>
      <w:lang w:val="en-GB" w:eastAsia="en-GB"/>
    </w:rPr>
  </w:style>
  <w:style w:type="paragraph" w:customStyle="1" w:styleId="AS-H4b">
    <w:name w:val="AS-H4b"/>
    <w:basedOn w:val="AS-P0"/>
    <w:link w:val="AS-H4bChar"/>
    <w:rsid w:val="00D357EA"/>
    <w:pPr>
      <w:tabs>
        <w:tab w:val="clear" w:pos="567"/>
      </w:tabs>
      <w:jc w:val="center"/>
    </w:pPr>
    <w:rPr>
      <w:b/>
    </w:rPr>
  </w:style>
  <w:style w:type="character" w:customStyle="1" w:styleId="AS-H4bChar">
    <w:name w:val="AS-H4b Char"/>
    <w:basedOn w:val="AS-P0Char"/>
    <w:link w:val="AS-H4b"/>
    <w:rsid w:val="00D357EA"/>
    <w:rPr>
      <w:rFonts w:ascii="Times New Roman" w:eastAsia="Times New Roman" w:hAnsi="Times New Roman"/>
      <w:b/>
      <w:noProof/>
      <w:sz w:val="22"/>
      <w:szCs w:val="22"/>
      <w:lang w:val="en-GB" w:eastAsia="en-GB"/>
    </w:rPr>
  </w:style>
  <w:style w:type="paragraph" w:customStyle="1" w:styleId="AS-H2a">
    <w:name w:val="AS-H2a"/>
    <w:basedOn w:val="Normal"/>
    <w:link w:val="AS-H2aChar"/>
    <w:rsid w:val="00D357E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357EA"/>
    <w:rPr>
      <w:rFonts w:ascii="Arial" w:eastAsiaTheme="minorHAnsi" w:hAnsi="Arial" w:cs="Arial"/>
      <w:b/>
      <w:noProof/>
      <w:sz w:val="22"/>
      <w:szCs w:val="22"/>
      <w:lang w:val="en-GB" w:eastAsia="en-GB"/>
    </w:rPr>
  </w:style>
  <w:style w:type="paragraph" w:customStyle="1" w:styleId="REG-H1d">
    <w:name w:val="REG-H1d"/>
    <w:link w:val="REG-H1dChar"/>
    <w:qFormat/>
    <w:rsid w:val="00D357EA"/>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D357EA"/>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D357EA"/>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357EA"/>
    <w:pPr>
      <w:widowControl w:val="0"/>
      <w:ind w:left="1150"/>
    </w:pPr>
    <w:rPr>
      <w:rFonts w:eastAsia="Times New Roman"/>
      <w:sz w:val="24"/>
      <w:szCs w:val="24"/>
      <w:lang w:val="en-US" w:eastAsia="en-US"/>
    </w:rPr>
  </w:style>
  <w:style w:type="character" w:customStyle="1" w:styleId="BodyTextChar1">
    <w:name w:val="Body Text Char1"/>
    <w:rsid w:val="00105994"/>
    <w:rPr>
      <w:sz w:val="24"/>
      <w:szCs w:val="24"/>
      <w:lang w:val="en-US" w:eastAsia="en-US" w:bidi="ar-SA"/>
    </w:rPr>
  </w:style>
  <w:style w:type="character" w:customStyle="1" w:styleId="BodyTextChar">
    <w:name w:val="Body Text Char"/>
    <w:basedOn w:val="DefaultParagraphFont"/>
    <w:link w:val="BodyText"/>
    <w:uiPriority w:val="1"/>
    <w:rsid w:val="00D357EA"/>
    <w:rPr>
      <w:rFonts w:ascii="Times New Roman" w:eastAsia="Times New Roman" w:hAnsi="Times New Roman" w:cstheme="minorBidi"/>
      <w:noProof/>
      <w:sz w:val="24"/>
      <w:szCs w:val="24"/>
    </w:rPr>
  </w:style>
  <w:style w:type="paragraph" w:customStyle="1" w:styleId="AS-H1a">
    <w:name w:val="AS-H1a"/>
    <w:basedOn w:val="Normal"/>
    <w:link w:val="AS-H1aChar"/>
    <w:rsid w:val="00D357EA"/>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D357EA"/>
    <w:rPr>
      <w:rFonts w:ascii="Arial" w:eastAsiaTheme="minorHAnsi" w:hAnsi="Arial" w:cs="Arial"/>
      <w:b/>
      <w:noProof/>
      <w:sz w:val="36"/>
      <w:szCs w:val="36"/>
      <w:lang w:val="en-GB" w:eastAsia="en-GB"/>
    </w:rPr>
  </w:style>
  <w:style w:type="paragraph" w:customStyle="1" w:styleId="AS-H2">
    <w:name w:val="AS-H2"/>
    <w:basedOn w:val="Normal"/>
    <w:link w:val="AS-H2Char"/>
    <w:rsid w:val="00D357EA"/>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D357EA"/>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D357EA"/>
    <w:pPr>
      <w:jc w:val="center"/>
    </w:pPr>
    <w:rPr>
      <w:rFonts w:cs="Times New Roman"/>
      <w:b/>
    </w:rPr>
  </w:style>
  <w:style w:type="character" w:customStyle="1" w:styleId="AS-H3bChar">
    <w:name w:val="AS-H3b Char"/>
    <w:basedOn w:val="AS-H3AChar"/>
    <w:link w:val="AS-H3b"/>
    <w:rsid w:val="00D357EA"/>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D357EA"/>
    <w:pPr>
      <w:suppressAutoHyphens/>
      <w:ind w:right="-7" w:firstLine="567"/>
      <w:jc w:val="both"/>
    </w:pPr>
    <w:rPr>
      <w:rFonts w:eastAsia="Times New Roman" w:cs="Times New Roman"/>
    </w:rPr>
  </w:style>
  <w:style w:type="character" w:customStyle="1" w:styleId="AS-P1Char">
    <w:name w:val="AS-P(1) Char"/>
    <w:basedOn w:val="DefaultParagraphFont"/>
    <w:link w:val="AS-P1"/>
    <w:rsid w:val="00D357EA"/>
    <w:rPr>
      <w:rFonts w:ascii="Times New Roman" w:eastAsia="Times New Roman" w:hAnsi="Times New Roman"/>
      <w:noProof/>
      <w:sz w:val="22"/>
      <w:szCs w:val="22"/>
      <w:lang w:val="en-GB" w:eastAsia="en-GB"/>
    </w:rPr>
  </w:style>
  <w:style w:type="paragraph" w:customStyle="1" w:styleId="AS-Pa">
    <w:name w:val="AS-P(a)"/>
    <w:basedOn w:val="AS-Pahang"/>
    <w:link w:val="AS-PaChar"/>
    <w:rsid w:val="00D357EA"/>
  </w:style>
  <w:style w:type="character" w:customStyle="1" w:styleId="AS-PaChar">
    <w:name w:val="AS-P(a) Char"/>
    <w:basedOn w:val="DefaultParagraphFont"/>
    <w:link w:val="AS-Pa"/>
    <w:rsid w:val="00D357EA"/>
    <w:rPr>
      <w:rFonts w:ascii="Times New Roman" w:eastAsia="Times New Roman" w:hAnsi="Times New Roman"/>
      <w:noProof/>
      <w:sz w:val="22"/>
      <w:szCs w:val="22"/>
      <w:lang w:val="en-GB" w:eastAsia="en-GB"/>
    </w:rPr>
  </w:style>
  <w:style w:type="paragraph" w:customStyle="1" w:styleId="AS-Pi">
    <w:name w:val="AS-P(i)"/>
    <w:basedOn w:val="Normal"/>
    <w:link w:val="AS-PiChar"/>
    <w:rsid w:val="00D357EA"/>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D357EA"/>
    <w:rPr>
      <w:rFonts w:ascii="Times New Roman" w:eastAsia="Times New Roman" w:hAnsi="Times New Roman"/>
      <w:noProof/>
      <w:sz w:val="22"/>
      <w:szCs w:val="22"/>
      <w:lang w:val="en-GB" w:eastAsia="en-GB"/>
    </w:rPr>
  </w:style>
  <w:style w:type="paragraph" w:customStyle="1" w:styleId="AS-Paa">
    <w:name w:val="AS-P(aa)"/>
    <w:basedOn w:val="Normal"/>
    <w:link w:val="AS-PaaChar"/>
    <w:rsid w:val="00D357EA"/>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D357EA"/>
    <w:rPr>
      <w:rFonts w:ascii="Times New Roman" w:eastAsia="Times New Roman" w:hAnsi="Times New Roman"/>
      <w:noProof/>
      <w:sz w:val="22"/>
      <w:szCs w:val="22"/>
      <w:lang w:val="en-GB" w:eastAsia="en-GB"/>
    </w:rPr>
  </w:style>
  <w:style w:type="paragraph" w:customStyle="1" w:styleId="AS-P-Amend">
    <w:name w:val="AS-P-Amend"/>
    <w:link w:val="AS-P-AmendChar"/>
    <w:rsid w:val="00D357EA"/>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D357EA"/>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D357EA"/>
    <w:pPr>
      <w:jc w:val="center"/>
    </w:pPr>
    <w:rPr>
      <w:rFonts w:ascii="Arial" w:hAnsi="Arial" w:cs="Arial"/>
      <w:b/>
      <w:color w:val="000000"/>
      <w:sz w:val="24"/>
      <w:szCs w:val="24"/>
    </w:rPr>
  </w:style>
  <w:style w:type="character" w:customStyle="1" w:styleId="AS-H1bChar">
    <w:name w:val="AS-H1b Char"/>
    <w:basedOn w:val="AS-H2aChar"/>
    <w:link w:val="AS-H1b"/>
    <w:rsid w:val="00D357EA"/>
    <w:rPr>
      <w:rFonts w:ascii="Arial" w:eastAsiaTheme="minorHAnsi" w:hAnsi="Arial" w:cs="Arial"/>
      <w:b/>
      <w:noProof/>
      <w:color w:val="000000"/>
      <w:sz w:val="24"/>
      <w:szCs w:val="24"/>
      <w:lang w:val="en-GB" w:eastAsia="en-GB"/>
    </w:rPr>
  </w:style>
  <w:style w:type="paragraph" w:customStyle="1" w:styleId="REG-H1b">
    <w:name w:val="REG-H1b"/>
    <w:link w:val="REG-H1bChar"/>
    <w:qFormat/>
    <w:rsid w:val="00D357EA"/>
    <w:pPr>
      <w:jc w:val="center"/>
    </w:pPr>
    <w:rPr>
      <w:rFonts w:ascii="Arial" w:eastAsiaTheme="minorHAnsi" w:hAnsi="Arial" w:cstheme="minorBidi"/>
      <w:b/>
      <w:noProof/>
      <w:sz w:val="28"/>
      <w:szCs w:val="24"/>
      <w:lang w:val="en-GB" w:eastAsia="en-GB"/>
    </w:rPr>
  </w:style>
  <w:style w:type="character" w:customStyle="1" w:styleId="REG-H1bChar">
    <w:name w:val="REG-H1b Char"/>
    <w:basedOn w:val="DefaultParagraphFont"/>
    <w:link w:val="REG-H1b"/>
    <w:rsid w:val="00D357EA"/>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D357EA"/>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D357EA"/>
  </w:style>
  <w:style w:type="table" w:customStyle="1" w:styleId="TableGrid0">
    <w:name w:val="TableGrid"/>
    <w:rsid w:val="00D357E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D357EA"/>
    <w:pPr>
      <w:jc w:val="center"/>
    </w:pPr>
    <w:rPr>
      <w:rFonts w:ascii="Arial" w:eastAsiaTheme="minorHAnsi" w:hAnsi="Arial" w:cstheme="minorBidi"/>
      <w:b/>
      <w:noProof/>
      <w:sz w:val="24"/>
      <w:szCs w:val="24"/>
      <w:lang w:val="en-GB" w:eastAsia="en-GB"/>
    </w:rPr>
  </w:style>
  <w:style w:type="character" w:customStyle="1" w:styleId="REG-H1cChar">
    <w:name w:val="REG-H1c Char"/>
    <w:basedOn w:val="REG-H1bChar"/>
    <w:link w:val="REG-H1c"/>
    <w:rsid w:val="00D357EA"/>
    <w:rPr>
      <w:rFonts w:ascii="Arial" w:eastAsiaTheme="minorHAnsi" w:hAnsi="Arial" w:cstheme="minorBidi"/>
      <w:b/>
      <w:noProof/>
      <w:sz w:val="24"/>
      <w:szCs w:val="24"/>
      <w:lang w:val="en-GB" w:eastAsia="en-GB"/>
    </w:rPr>
  </w:style>
  <w:style w:type="paragraph" w:customStyle="1" w:styleId="REG-PHA">
    <w:name w:val="REG-PH(A)"/>
    <w:link w:val="REG-PHAChar"/>
    <w:qFormat/>
    <w:rsid w:val="00D357EA"/>
    <w:pPr>
      <w:jc w:val="center"/>
    </w:pPr>
    <w:rPr>
      <w:rFonts w:ascii="Arial" w:eastAsiaTheme="minorHAnsi" w:hAnsi="Arial" w:cstheme="minorBidi"/>
      <w:b/>
      <w:caps/>
      <w:noProof/>
      <w:sz w:val="16"/>
      <w:szCs w:val="24"/>
      <w:lang w:val="en-GB" w:eastAsia="en-GB"/>
    </w:rPr>
  </w:style>
  <w:style w:type="character" w:customStyle="1" w:styleId="REG-PHAChar">
    <w:name w:val="REG-PH(A) Char"/>
    <w:basedOn w:val="REG-H1bChar"/>
    <w:link w:val="REG-PHA"/>
    <w:rsid w:val="00D357EA"/>
    <w:rPr>
      <w:rFonts w:ascii="Arial" w:eastAsiaTheme="minorHAnsi" w:hAnsi="Arial" w:cstheme="minorBidi"/>
      <w:b/>
      <w:caps/>
      <w:noProof/>
      <w:sz w:val="16"/>
      <w:szCs w:val="24"/>
      <w:lang w:val="en-GB" w:eastAsia="en-GB"/>
    </w:rPr>
  </w:style>
  <w:style w:type="paragraph" w:customStyle="1" w:styleId="REG-PHb">
    <w:name w:val="REG-PH(b)"/>
    <w:link w:val="REG-PHbChar"/>
    <w:qFormat/>
    <w:rsid w:val="00D357EA"/>
    <w:pPr>
      <w:jc w:val="center"/>
    </w:pPr>
    <w:rPr>
      <w:rFonts w:ascii="Arial" w:eastAsiaTheme="minorHAnsi" w:hAnsi="Arial" w:cs="Arial"/>
      <w:b/>
      <w:noProof/>
      <w:sz w:val="16"/>
      <w:szCs w:val="16"/>
      <w:lang w:val="en-GB" w:eastAsia="en-GB"/>
    </w:rPr>
  </w:style>
  <w:style w:type="character" w:customStyle="1" w:styleId="REG-PHbChar">
    <w:name w:val="REG-PH(b) Char"/>
    <w:basedOn w:val="REG-H1bChar"/>
    <w:link w:val="REG-PHb"/>
    <w:rsid w:val="00D357EA"/>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paragraph" w:customStyle="1" w:styleId="REG-Pa10pt">
    <w:name w:val="REG-P(a) + 10 pt"/>
    <w:aliases w:val="Before:  3 pt"/>
    <w:basedOn w:val="REG-P0"/>
    <w:rsid w:val="005C3D07"/>
    <w:pPr>
      <w:spacing w:before="60"/>
    </w:pPr>
    <w:rPr>
      <w:sz w:val="20"/>
      <w:szCs w:val="20"/>
    </w:rPr>
  </w:style>
  <w:style w:type="paragraph" w:customStyle="1" w:styleId="REG-P10">
    <w:name w:val="REG-P(1."/>
    <w:basedOn w:val="REG-P0"/>
    <w:rsid w:val="00B66987"/>
  </w:style>
  <w:style w:type="paragraph" w:styleId="FootnoteText">
    <w:name w:val="footnote text"/>
    <w:basedOn w:val="Normal"/>
    <w:link w:val="FootnoteTextChar"/>
    <w:unhideWhenUsed/>
    <w:rsid w:val="00685B96"/>
    <w:rPr>
      <w:sz w:val="20"/>
      <w:szCs w:val="20"/>
    </w:rPr>
  </w:style>
  <w:style w:type="character" w:customStyle="1" w:styleId="FootnoteTextChar">
    <w:name w:val="Footnote Text Char"/>
    <w:basedOn w:val="DefaultParagraphFont"/>
    <w:link w:val="FootnoteText"/>
    <w:rsid w:val="00685B96"/>
    <w:rPr>
      <w:rFonts w:ascii="Times New Roman" w:eastAsiaTheme="minorHAnsi" w:hAnsi="Times New Roman" w:cstheme="minorBidi"/>
      <w:lang w:val="en-GB" w:eastAsia="en-GB"/>
    </w:rPr>
  </w:style>
  <w:style w:type="character" w:styleId="FootnoteReference">
    <w:name w:val="footnote reference"/>
    <w:basedOn w:val="DefaultParagraphFont"/>
    <w:unhideWhenUsed/>
    <w:rsid w:val="00685B96"/>
    <w:rPr>
      <w:vertAlign w:val="superscript"/>
    </w:rPr>
  </w:style>
  <w:style w:type="character" w:styleId="Hyperlink">
    <w:name w:val="Hyperlink"/>
    <w:uiPriority w:val="99"/>
    <w:rsid w:val="00953A3E"/>
    <w:rPr>
      <w:rFonts w:ascii="Arial" w:hAnsi="Arial" w:cs="Times New Roman"/>
      <w:color w:val="00B050"/>
      <w:sz w:val="20"/>
      <w:u w:val="single"/>
    </w:rPr>
  </w:style>
  <w:style w:type="character" w:styleId="FollowedHyperlink">
    <w:name w:val="FollowedHyperlink"/>
    <w:basedOn w:val="DefaultParagraphFont"/>
    <w:uiPriority w:val="99"/>
    <w:semiHidden/>
    <w:unhideWhenUsed/>
    <w:rsid w:val="00953A3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1963/og257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97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99/205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c.org.na/laws/1962/og2436.pdf" TargetMode="External"/><Relationship Id="rId4" Type="http://schemas.openxmlformats.org/officeDocument/2006/relationships/settings" Target="settings.xml"/><Relationship Id="rId9" Type="http://schemas.openxmlformats.org/officeDocument/2006/relationships/hyperlink" Target="http://www.lac.org.na/laws/GGsa/rsagg317.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4F0E-2CB0-45C1-81CF-58367F5E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22</TotalTime>
  <Pages>10</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Insolvency Act 24 of 1936-Regulations 1962-1379</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Insolvency Act 24 of 1936-Regulations 1962-1379</dc:title>
  <dc:subject/>
  <dc:creator>LAC</dc:creator>
  <cp:keywords/>
  <dc:description/>
  <cp:lastModifiedBy>Dianne Hubbard</cp:lastModifiedBy>
  <cp:revision>13</cp:revision>
  <cp:lastPrinted>2015-10-08T08:58:00Z</cp:lastPrinted>
  <dcterms:created xsi:type="dcterms:W3CDTF">2022-05-28T06:57:00Z</dcterms:created>
  <dcterms:modified xsi:type="dcterms:W3CDTF">2022-06-25T18:19:00Z</dcterms:modified>
</cp:coreProperties>
</file>